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21"/>
        <w:tblW w:w="11628" w:type="dxa"/>
        <w:tblLayout w:type="fixed"/>
        <w:tblLook w:val="04A0" w:firstRow="1" w:lastRow="0" w:firstColumn="1" w:lastColumn="0" w:noHBand="0" w:noVBand="1"/>
      </w:tblPr>
      <w:tblGrid>
        <w:gridCol w:w="5418"/>
        <w:gridCol w:w="6210"/>
      </w:tblGrid>
      <w:tr w:rsidR="009A2EF0" w:rsidRPr="00041F70" w:rsidTr="00C676C1">
        <w:trPr>
          <w:trHeight w:val="10340"/>
        </w:trPr>
        <w:tc>
          <w:tcPr>
            <w:tcW w:w="5418" w:type="dxa"/>
          </w:tcPr>
          <w:p w:rsidR="009A2EF0" w:rsidRPr="00E32048" w:rsidRDefault="009A2EF0" w:rsidP="00E32048">
            <w:pPr>
              <w:jc w:val="both"/>
              <w:rPr>
                <w:rStyle w:val="t"/>
                <w:b/>
                <w:sz w:val="14"/>
                <w:szCs w:val="14"/>
                <w:u w:val="single"/>
              </w:rPr>
            </w:pPr>
            <w:r w:rsidRPr="00E32048">
              <w:rPr>
                <w:rStyle w:val="t"/>
                <w:b/>
                <w:sz w:val="14"/>
                <w:szCs w:val="14"/>
                <w:u w:val="single"/>
              </w:rPr>
              <w:t>Transaction-related audit objective</w:t>
            </w:r>
          </w:p>
          <w:p w:rsidR="009A2EF0" w:rsidRDefault="009A2EF0" w:rsidP="00E32048">
            <w:pPr>
              <w:rPr>
                <w:sz w:val="14"/>
                <w:szCs w:val="14"/>
              </w:rPr>
            </w:pPr>
            <w:r w:rsidRPr="00C00E95">
              <w:rPr>
                <w:sz w:val="14"/>
                <w:szCs w:val="14"/>
              </w:rPr>
              <w:t xml:space="preserve">The following six items are classified as assertions related to </w:t>
            </w:r>
            <w:r w:rsidRPr="00E32048">
              <w:rPr>
                <w:sz w:val="14"/>
                <w:szCs w:val="14"/>
              </w:rPr>
              <w:t>transactions</w:t>
            </w:r>
            <w:r w:rsidRPr="00C00E95">
              <w:rPr>
                <w:sz w:val="14"/>
                <w:szCs w:val="14"/>
              </w:rPr>
              <w:t xml:space="preserve">, mostly in regard to the </w:t>
            </w:r>
            <w:r w:rsidRPr="00E32048">
              <w:rPr>
                <w:sz w:val="14"/>
                <w:szCs w:val="14"/>
              </w:rPr>
              <w:t>income statement</w:t>
            </w:r>
            <w:r w:rsidRPr="00C00E95">
              <w:rPr>
                <w:sz w:val="14"/>
                <w:szCs w:val="14"/>
              </w:rPr>
              <w:t>. These objectives are closed to management’s assertions:</w:t>
            </w:r>
            <w:r>
              <w:rPr>
                <w:sz w:val="14"/>
                <w:szCs w:val="14"/>
              </w:rPr>
              <w:t xml:space="preserve"> (Sales)</w:t>
            </w:r>
          </w:p>
          <w:p w:rsidR="009A2EF0" w:rsidRDefault="009A2EF0" w:rsidP="00E32048">
            <w:pPr>
              <w:rPr>
                <w:sz w:val="14"/>
                <w:szCs w:val="14"/>
              </w:rPr>
            </w:pPr>
            <w:r w:rsidRPr="00C00E95">
              <w:rPr>
                <w:b/>
                <w:noProof/>
                <w:sz w:val="14"/>
                <w:szCs w:val="14"/>
              </w:rPr>
              <w:drawing>
                <wp:inline distT="0" distB="0" distL="0" distR="0" wp14:anchorId="104F08D1" wp14:editId="4311EAA1">
                  <wp:extent cx="3350183" cy="2464904"/>
                  <wp:effectExtent l="0" t="0" r="0" b="0"/>
                  <wp:docPr id="5" name="Picture 5" descr="C:\Users\Shawpon\Desktop\New folder\maxresdefaul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wpon\Desktop\New folder\maxresdefault2.jpg"/>
                          <pic:cNvPicPr>
                            <a:picLocks noChangeAspect="1" noChangeArrowheads="1"/>
                          </pic:cNvPicPr>
                        </pic:nvPicPr>
                        <pic:blipFill rotWithShape="1">
                          <a:blip r:embed="rId6" cstate="print">
                            <a:extLst>
                              <a:ext uri="{BEBA8EAE-BF5A-486C-A8C5-ECC9F3942E4B}">
                                <a14:imgProps xmlns:a14="http://schemas.microsoft.com/office/drawing/2010/main">
                                  <a14:imgLayer r:embed="rId7">
                                    <a14:imgEffect>
                                      <a14:brightnessContrast contrast="40000"/>
                                    </a14:imgEffect>
                                  </a14:imgLayer>
                                </a14:imgProps>
                              </a:ext>
                              <a:ext uri="{28A0092B-C50C-407E-A947-70E740481C1C}">
                                <a14:useLocalDpi xmlns:a14="http://schemas.microsoft.com/office/drawing/2010/main" val="0"/>
                              </a:ext>
                            </a:extLst>
                          </a:blip>
                          <a:srcRect l="1599" r="3430" b="6885"/>
                          <a:stretch/>
                        </pic:blipFill>
                        <pic:spPr bwMode="auto">
                          <a:xfrm>
                            <a:off x="0" y="0"/>
                            <a:ext cx="3359330" cy="2471634"/>
                          </a:xfrm>
                          <a:prstGeom prst="rect">
                            <a:avLst/>
                          </a:prstGeom>
                          <a:noFill/>
                          <a:ln>
                            <a:noFill/>
                          </a:ln>
                          <a:extLst>
                            <a:ext uri="{53640926-AAD7-44D8-BBD7-CCE9431645EC}">
                              <a14:shadowObscured xmlns:a14="http://schemas.microsoft.com/office/drawing/2010/main"/>
                            </a:ext>
                          </a:extLst>
                        </pic:spPr>
                      </pic:pic>
                    </a:graphicData>
                  </a:graphic>
                </wp:inline>
              </w:drawing>
            </w:r>
          </w:p>
          <w:p w:rsidR="009A2EF0" w:rsidRDefault="009A2EF0" w:rsidP="00700656">
            <w:pPr>
              <w:rPr>
                <w:b/>
                <w:sz w:val="14"/>
                <w:szCs w:val="14"/>
                <w:u w:val="single"/>
              </w:rPr>
            </w:pPr>
          </w:p>
          <w:p w:rsidR="009A2EF0" w:rsidRPr="00C00E95" w:rsidRDefault="009A2EF0" w:rsidP="00700656">
            <w:pPr>
              <w:rPr>
                <w:b/>
                <w:sz w:val="14"/>
                <w:szCs w:val="14"/>
                <w:u w:val="single"/>
              </w:rPr>
            </w:pPr>
            <w:r w:rsidRPr="00C00E95">
              <w:rPr>
                <w:b/>
                <w:sz w:val="14"/>
                <w:szCs w:val="14"/>
                <w:u w:val="single"/>
              </w:rPr>
              <w:t>Balance-Related Audit Objectives</w:t>
            </w:r>
          </w:p>
          <w:p w:rsidR="009A2EF0" w:rsidRDefault="009A2EF0" w:rsidP="009A2EF0">
            <w:pPr>
              <w:rPr>
                <w:rStyle w:val="t"/>
                <w:sz w:val="14"/>
                <w:szCs w:val="14"/>
              </w:rPr>
            </w:pPr>
            <w:r w:rsidRPr="00C00E95">
              <w:rPr>
                <w:rStyle w:val="t"/>
                <w:sz w:val="14"/>
                <w:szCs w:val="14"/>
              </w:rPr>
              <w:t>The balance-related audit objectives provide a framework to help auditor accumulate sufficient appropriate evidence. Balance-related audit objectives are applied to account balances (normally ending balance in the balance sheet account).</w:t>
            </w:r>
          </w:p>
          <w:p w:rsidR="009A2EF0" w:rsidRPr="009A2EF0" w:rsidRDefault="009A2EF0" w:rsidP="009A2EF0">
            <w:pPr>
              <w:rPr>
                <w:b/>
                <w:sz w:val="14"/>
                <w:szCs w:val="14"/>
              </w:rPr>
            </w:pPr>
            <w:r w:rsidRPr="009A2EF0">
              <w:rPr>
                <w:rFonts w:eastAsia="Times New Roman" w:cs="Times New Roman"/>
                <w:b/>
                <w:sz w:val="14"/>
                <w:szCs w:val="14"/>
              </w:rPr>
              <w:t>There are 9 balance-related audit objectives:</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 xml:space="preserve">Existence—amounts included exist; </w:t>
            </w:r>
            <w:r w:rsidRPr="00C00E95">
              <w:rPr>
                <w:sz w:val="14"/>
                <w:szCs w:val="14"/>
              </w:rPr>
              <w:t>the assertion is that all account balances exist for assets, liabilities, and equity.</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Completeness—existing amounts are included; t</w:t>
            </w:r>
            <w:r w:rsidRPr="00C00E95">
              <w:rPr>
                <w:sz w:val="14"/>
                <w:szCs w:val="14"/>
              </w:rPr>
              <w:t>he assertion is that all reported asset, liability, and equity balances have been fully reported.</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 xml:space="preserve">Accuracy—amounts included </w:t>
            </w:r>
            <w:proofErr w:type="gramStart"/>
            <w:r w:rsidRPr="00C00E95">
              <w:rPr>
                <w:rStyle w:val="t"/>
                <w:sz w:val="14"/>
                <w:szCs w:val="14"/>
              </w:rPr>
              <w:t>are</w:t>
            </w:r>
            <w:proofErr w:type="gramEnd"/>
            <w:r w:rsidRPr="00C00E95">
              <w:rPr>
                <w:rStyle w:val="t"/>
                <w:sz w:val="14"/>
                <w:szCs w:val="14"/>
              </w:rPr>
              <w:t xml:space="preserve"> stated at correct amounts; </w:t>
            </w:r>
            <w:r w:rsidRPr="00C00E95">
              <w:rPr>
                <w:sz w:val="14"/>
                <w:szCs w:val="14"/>
              </w:rPr>
              <w:t>the assertion is that all information disclosed is in the correct amounts, and which reflect their proper values.</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 xml:space="preserve">Classification—amounts included in the client's listing </w:t>
            </w:r>
            <w:proofErr w:type="gramStart"/>
            <w:r w:rsidRPr="00C00E95">
              <w:rPr>
                <w:rStyle w:val="t"/>
                <w:sz w:val="14"/>
                <w:szCs w:val="14"/>
              </w:rPr>
              <w:t>are</w:t>
            </w:r>
            <w:proofErr w:type="gramEnd"/>
            <w:r w:rsidRPr="00C00E95">
              <w:rPr>
                <w:rStyle w:val="t"/>
                <w:sz w:val="14"/>
                <w:szCs w:val="14"/>
              </w:rPr>
              <w:t xml:space="preserve"> properly classified. </w:t>
            </w:r>
            <w:r w:rsidRPr="00C00E95">
              <w:rPr>
                <w:sz w:val="14"/>
                <w:szCs w:val="14"/>
              </w:rPr>
              <w:t>Disclosed events, transactions, balances and other financial matters have been classified appropriately and presented clearly in a manner that promotes the understandability of information contained in the financial statements.</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 xml:space="preserve">Cutoff—transactions near the balance sheet date are recorded in the proper period </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 xml:space="preserve">Detail tie-in—details in the account balance agree with related master file amounts, foot to the total in the account balance, and agree with the total in the general ledger </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 xml:space="preserve">Realizable value—assets are included at the amounts estimated to be realized </w:t>
            </w:r>
          </w:p>
          <w:p w:rsidR="009A2EF0" w:rsidRPr="00C00E95" w:rsidRDefault="009A2EF0" w:rsidP="009A2EF0">
            <w:pPr>
              <w:pStyle w:val="ListParagraph"/>
              <w:numPr>
                <w:ilvl w:val="0"/>
                <w:numId w:val="33"/>
              </w:numPr>
              <w:ind w:left="180" w:hanging="180"/>
              <w:rPr>
                <w:rStyle w:val="t"/>
                <w:sz w:val="14"/>
                <w:szCs w:val="14"/>
              </w:rPr>
            </w:pPr>
            <w:r w:rsidRPr="00C00E95">
              <w:rPr>
                <w:rStyle w:val="t"/>
                <w:sz w:val="14"/>
                <w:szCs w:val="14"/>
              </w:rPr>
              <w:t>Rights and obligations-</w:t>
            </w:r>
            <w:r w:rsidRPr="00C00E95">
              <w:rPr>
                <w:sz w:val="14"/>
                <w:szCs w:val="14"/>
              </w:rPr>
              <w:t xml:space="preserve"> The assertion is that the entity has the rights to the assets it owns and is obligated under its reported liabilities.</w:t>
            </w:r>
          </w:p>
          <w:p w:rsidR="009A2EF0" w:rsidRPr="00C00E95" w:rsidRDefault="009A2EF0" w:rsidP="009A2EF0">
            <w:pPr>
              <w:pStyle w:val="ListParagraph"/>
              <w:numPr>
                <w:ilvl w:val="0"/>
                <w:numId w:val="33"/>
              </w:numPr>
              <w:ind w:left="180" w:hanging="180"/>
              <w:rPr>
                <w:sz w:val="14"/>
                <w:szCs w:val="14"/>
              </w:rPr>
            </w:pPr>
            <w:r w:rsidRPr="00C00E95">
              <w:rPr>
                <w:rStyle w:val="t"/>
                <w:sz w:val="14"/>
                <w:szCs w:val="14"/>
              </w:rPr>
              <w:t xml:space="preserve">Presentation and disclosure—account balances and related disclosure requirements are properly presented in the financial statements </w:t>
            </w:r>
            <w:r w:rsidRPr="00C00E95">
              <w:rPr>
                <w:sz w:val="14"/>
                <w:szCs w:val="14"/>
              </w:rPr>
              <w:t>and is clearly understandable.</w:t>
            </w:r>
          </w:p>
          <w:p w:rsidR="009A2EF0" w:rsidRPr="00C00E95" w:rsidRDefault="009A2EF0" w:rsidP="00700656">
            <w:pPr>
              <w:rPr>
                <w:rStyle w:val="t"/>
                <w:sz w:val="14"/>
                <w:szCs w:val="14"/>
              </w:rPr>
            </w:pPr>
          </w:p>
          <w:p w:rsidR="009A2EF0" w:rsidRDefault="009A2EF0" w:rsidP="000125DF">
            <w:pPr>
              <w:rPr>
                <w:sz w:val="14"/>
                <w:szCs w:val="14"/>
              </w:rPr>
            </w:pPr>
            <w:r w:rsidRPr="00C00E95">
              <w:rPr>
                <w:noProof/>
                <w:sz w:val="14"/>
                <w:szCs w:val="14"/>
              </w:rPr>
              <w:drawing>
                <wp:inline distT="0" distB="0" distL="0" distR="0" wp14:anchorId="2162FEE1" wp14:editId="6DD8AFCA">
                  <wp:extent cx="3380439" cy="2258170"/>
                  <wp:effectExtent l="0" t="0" r="0" b="0"/>
                  <wp:docPr id="3" name="Picture 3" descr="C:\Users\Shawpon\Desktop\New folder\slide32-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awpon\Desktop\New folder\slide32-n.jpg"/>
                          <pic:cNvPicPr>
                            <a:picLocks noChangeAspect="1" noChangeArrowheads="1"/>
                          </pic:cNvPicPr>
                        </pic:nvPicPr>
                        <pic:blipFill rotWithShape="1">
                          <a:blip r:embed="rId8">
                            <a:extLst>
                              <a:ext uri="{28A0092B-C50C-407E-A947-70E740481C1C}">
                                <a14:useLocalDpi xmlns:a14="http://schemas.microsoft.com/office/drawing/2010/main" val="0"/>
                              </a:ext>
                            </a:extLst>
                          </a:blip>
                          <a:srcRect l="4060" t="11167" r="4375" b="7225"/>
                          <a:stretch/>
                        </pic:blipFill>
                        <pic:spPr bwMode="auto">
                          <a:xfrm>
                            <a:off x="0" y="0"/>
                            <a:ext cx="3389904" cy="2264493"/>
                          </a:xfrm>
                          <a:prstGeom prst="rect">
                            <a:avLst/>
                          </a:prstGeom>
                          <a:noFill/>
                          <a:ln>
                            <a:noFill/>
                          </a:ln>
                          <a:extLst>
                            <a:ext uri="{53640926-AAD7-44D8-BBD7-CCE9431645EC}">
                              <a14:shadowObscured xmlns:a14="http://schemas.microsoft.com/office/drawing/2010/main"/>
                            </a:ext>
                          </a:extLst>
                        </pic:spPr>
                      </pic:pic>
                    </a:graphicData>
                  </a:graphic>
                </wp:inline>
              </w:drawing>
            </w:r>
          </w:p>
          <w:p w:rsidR="009A2EF0" w:rsidRDefault="009A2EF0" w:rsidP="00AB66D8">
            <w:pPr>
              <w:rPr>
                <w:sz w:val="14"/>
                <w:szCs w:val="14"/>
              </w:rPr>
            </w:pPr>
          </w:p>
          <w:tbl>
            <w:tblPr>
              <w:tblStyle w:val="TableGrid"/>
              <w:tblW w:w="5201" w:type="dxa"/>
              <w:tblLayout w:type="fixed"/>
              <w:tblLook w:val="04A0" w:firstRow="1" w:lastRow="0" w:firstColumn="1" w:lastColumn="0" w:noHBand="0" w:noVBand="1"/>
            </w:tblPr>
            <w:tblGrid>
              <w:gridCol w:w="1401"/>
              <w:gridCol w:w="1401"/>
              <w:gridCol w:w="2399"/>
            </w:tblGrid>
            <w:tr w:rsidR="009A2EF0" w:rsidRPr="00C00E95" w:rsidTr="00C676C1">
              <w:trPr>
                <w:trHeight w:val="412"/>
              </w:trPr>
              <w:tc>
                <w:tcPr>
                  <w:tcW w:w="1401" w:type="dxa"/>
                </w:tcPr>
                <w:p w:rsidR="009A2EF0" w:rsidRPr="00C00E95" w:rsidRDefault="009A2EF0" w:rsidP="00F82B9F">
                  <w:pPr>
                    <w:framePr w:hSpace="180" w:wrap="around" w:vAnchor="text" w:hAnchor="margin" w:y="21"/>
                    <w:rPr>
                      <w:rStyle w:val="t"/>
                      <w:sz w:val="14"/>
                      <w:szCs w:val="14"/>
                    </w:rPr>
                  </w:pPr>
                  <w:r w:rsidRPr="00C00E95">
                    <w:rPr>
                      <w:rStyle w:val="t"/>
                      <w:sz w:val="14"/>
                      <w:szCs w:val="14"/>
                    </w:rPr>
                    <w:t>Presentation and disclosure</w:t>
                  </w:r>
                </w:p>
              </w:tc>
              <w:tc>
                <w:tcPr>
                  <w:tcW w:w="1401" w:type="dxa"/>
                </w:tcPr>
                <w:p w:rsidR="009A2EF0" w:rsidRPr="00C00E95" w:rsidRDefault="009A2EF0" w:rsidP="00F82B9F">
                  <w:pPr>
                    <w:framePr w:hSpace="180" w:wrap="around" w:vAnchor="text" w:hAnchor="margin" w:y="21"/>
                    <w:rPr>
                      <w:rStyle w:val="t"/>
                      <w:sz w:val="14"/>
                      <w:szCs w:val="14"/>
                    </w:rPr>
                  </w:pPr>
                  <w:r w:rsidRPr="00C00E95">
                    <w:rPr>
                      <w:rStyle w:val="t"/>
                      <w:sz w:val="14"/>
                      <w:szCs w:val="14"/>
                    </w:rPr>
                    <w:t>Presentation and disclosure</w:t>
                  </w:r>
                </w:p>
              </w:tc>
              <w:tc>
                <w:tcPr>
                  <w:tcW w:w="2399" w:type="dxa"/>
                </w:tcPr>
                <w:p w:rsidR="009A2EF0" w:rsidRPr="00C00E95" w:rsidRDefault="009A2EF0" w:rsidP="00F82B9F">
                  <w:pPr>
                    <w:framePr w:hSpace="180" w:wrap="around" w:vAnchor="text" w:hAnchor="margin" w:y="21"/>
                    <w:rPr>
                      <w:rStyle w:val="t"/>
                      <w:sz w:val="14"/>
                      <w:szCs w:val="14"/>
                    </w:rPr>
                  </w:pPr>
                  <w:r w:rsidRPr="00C00E95">
                    <w:rPr>
                      <w:rStyle w:val="t"/>
                      <w:sz w:val="14"/>
                      <w:szCs w:val="14"/>
                    </w:rPr>
                    <w:t>Major categories of inventories and their bases of valuation are disclosed. The pledge or assignment of any inventories is disclosed.</w:t>
                  </w:r>
                </w:p>
              </w:tc>
            </w:tr>
          </w:tbl>
          <w:p w:rsidR="009A2EF0" w:rsidRPr="00AB66D8" w:rsidRDefault="009A2EF0" w:rsidP="00AB66D8">
            <w:pPr>
              <w:rPr>
                <w:sz w:val="14"/>
                <w:szCs w:val="14"/>
              </w:rPr>
            </w:pPr>
          </w:p>
        </w:tc>
        <w:tc>
          <w:tcPr>
            <w:tcW w:w="6210" w:type="dxa"/>
          </w:tcPr>
          <w:p w:rsidR="00535B38" w:rsidRPr="00C676C1" w:rsidRDefault="00535B38" w:rsidP="00535B38">
            <w:pPr>
              <w:rPr>
                <w:rStyle w:val="t"/>
                <w:b/>
                <w:sz w:val="14"/>
                <w:szCs w:val="14"/>
              </w:rPr>
            </w:pPr>
            <w:r w:rsidRPr="00C676C1">
              <w:rPr>
                <w:rStyle w:val="t"/>
                <w:b/>
                <w:sz w:val="14"/>
                <w:szCs w:val="14"/>
              </w:rPr>
              <w:t>6-16</w:t>
            </w:r>
          </w:p>
          <w:p w:rsidR="00535B38" w:rsidRPr="00C00E95" w:rsidRDefault="00535B38" w:rsidP="00535B38">
            <w:pPr>
              <w:rPr>
                <w:sz w:val="14"/>
                <w:szCs w:val="14"/>
              </w:rPr>
            </w:pPr>
            <w:r w:rsidRPr="00C00E95">
              <w:rPr>
                <w:sz w:val="14"/>
                <w:szCs w:val="14"/>
              </w:rPr>
              <w:t>Management</w:t>
            </w:r>
            <w:r w:rsidRPr="00C00E95">
              <w:rPr>
                <w:sz w:val="14"/>
                <w:szCs w:val="14"/>
              </w:rPr>
              <w:t> </w:t>
            </w:r>
            <w:r w:rsidRPr="00C00E95">
              <w:rPr>
                <w:sz w:val="14"/>
                <w:szCs w:val="14"/>
              </w:rPr>
              <w:t>assertions</w:t>
            </w:r>
            <w:r w:rsidRPr="00C00E95">
              <w:rPr>
                <w:sz w:val="14"/>
                <w:szCs w:val="14"/>
              </w:rPr>
              <w:t> </w:t>
            </w:r>
            <w:r w:rsidRPr="00C00E95">
              <w:rPr>
                <w:sz w:val="14"/>
                <w:szCs w:val="14"/>
              </w:rPr>
              <w:t>and</w:t>
            </w:r>
            <w:r w:rsidRPr="00C00E95">
              <w:rPr>
                <w:sz w:val="14"/>
                <w:szCs w:val="14"/>
              </w:rPr>
              <w:t> </w:t>
            </w:r>
            <w:r w:rsidRPr="00C00E95">
              <w:rPr>
                <w:sz w:val="14"/>
                <w:szCs w:val="14"/>
              </w:rPr>
              <w:t>general</w:t>
            </w:r>
            <w:r w:rsidRPr="00C00E95">
              <w:rPr>
                <w:sz w:val="14"/>
                <w:szCs w:val="14"/>
              </w:rPr>
              <w:t> </w:t>
            </w:r>
            <w:r w:rsidRPr="00C00E95">
              <w:rPr>
                <w:sz w:val="14"/>
                <w:szCs w:val="14"/>
              </w:rPr>
              <w:t>balance-related</w:t>
            </w:r>
            <w:r w:rsidRPr="00C00E95">
              <w:rPr>
                <w:sz w:val="14"/>
                <w:szCs w:val="14"/>
              </w:rPr>
              <w:t> </w:t>
            </w:r>
            <w:r w:rsidRPr="00C00E95">
              <w:rPr>
                <w:sz w:val="14"/>
                <w:szCs w:val="14"/>
              </w:rPr>
              <w:t>audit</w:t>
            </w:r>
            <w:r w:rsidRPr="00C00E95">
              <w:rPr>
                <w:sz w:val="14"/>
                <w:szCs w:val="14"/>
              </w:rPr>
              <w:t> </w:t>
            </w:r>
            <w:r w:rsidRPr="00C00E95">
              <w:rPr>
                <w:sz w:val="14"/>
                <w:szCs w:val="14"/>
              </w:rPr>
              <w:t>objectives</w:t>
            </w:r>
            <w:r w:rsidRPr="00C00E95">
              <w:rPr>
                <w:sz w:val="14"/>
                <w:szCs w:val="14"/>
              </w:rPr>
              <w:t> </w:t>
            </w:r>
            <w:r w:rsidRPr="00C00E95">
              <w:rPr>
                <w:sz w:val="14"/>
                <w:szCs w:val="14"/>
              </w:rPr>
              <w:t>are</w:t>
            </w:r>
            <w:r w:rsidRPr="00C00E95">
              <w:rPr>
                <w:sz w:val="14"/>
                <w:szCs w:val="14"/>
              </w:rPr>
              <w:t> </w:t>
            </w:r>
            <w:r w:rsidRPr="00C00E95">
              <w:rPr>
                <w:sz w:val="14"/>
                <w:szCs w:val="14"/>
              </w:rPr>
              <w:t>consistent</w:t>
            </w:r>
            <w:r w:rsidRPr="00C00E95">
              <w:rPr>
                <w:sz w:val="14"/>
                <w:szCs w:val="14"/>
              </w:rPr>
              <w:t> </w:t>
            </w:r>
            <w:r w:rsidRPr="00C00E95">
              <w:rPr>
                <w:sz w:val="14"/>
                <w:szCs w:val="14"/>
              </w:rPr>
              <w:t>for</w:t>
            </w:r>
            <w:r w:rsidRPr="00C00E95">
              <w:rPr>
                <w:sz w:val="14"/>
                <w:szCs w:val="14"/>
              </w:rPr>
              <w:t> </w:t>
            </w:r>
            <w:r w:rsidRPr="00C00E95">
              <w:rPr>
                <w:sz w:val="14"/>
                <w:szCs w:val="14"/>
              </w:rPr>
              <w:t>all</w:t>
            </w:r>
            <w:r w:rsidRPr="00C00E95">
              <w:rPr>
                <w:sz w:val="14"/>
                <w:szCs w:val="14"/>
              </w:rPr>
              <w:t> </w:t>
            </w:r>
            <w:r w:rsidRPr="00C00E95">
              <w:rPr>
                <w:sz w:val="14"/>
                <w:szCs w:val="14"/>
              </w:rPr>
              <w:t>asset</w:t>
            </w:r>
            <w:r w:rsidRPr="00C00E95">
              <w:rPr>
                <w:sz w:val="14"/>
                <w:szCs w:val="14"/>
              </w:rPr>
              <w:t> </w:t>
            </w:r>
            <w:r w:rsidRPr="00C00E95">
              <w:rPr>
                <w:sz w:val="14"/>
                <w:szCs w:val="14"/>
              </w:rPr>
              <w:t>accounts</w:t>
            </w:r>
            <w:r w:rsidRPr="00C00E95">
              <w:rPr>
                <w:sz w:val="14"/>
                <w:szCs w:val="14"/>
              </w:rPr>
              <w:t> </w:t>
            </w:r>
            <w:r w:rsidRPr="00C00E95">
              <w:rPr>
                <w:sz w:val="14"/>
                <w:szCs w:val="14"/>
              </w:rPr>
              <w:t>for</w:t>
            </w:r>
            <w:r w:rsidRPr="00C00E95">
              <w:rPr>
                <w:sz w:val="14"/>
                <w:szCs w:val="14"/>
              </w:rPr>
              <w:t> </w:t>
            </w:r>
            <w:r w:rsidRPr="00C00E95">
              <w:rPr>
                <w:sz w:val="14"/>
                <w:szCs w:val="14"/>
              </w:rPr>
              <w:t>every</w:t>
            </w:r>
            <w:r w:rsidRPr="00C00E95">
              <w:rPr>
                <w:sz w:val="14"/>
                <w:szCs w:val="14"/>
              </w:rPr>
              <w:t> </w:t>
            </w:r>
            <w:r w:rsidRPr="00C00E95">
              <w:rPr>
                <w:sz w:val="14"/>
                <w:szCs w:val="14"/>
              </w:rPr>
              <w:t>audit.</w:t>
            </w:r>
            <w:r w:rsidRPr="00C00E95">
              <w:rPr>
                <w:sz w:val="14"/>
                <w:szCs w:val="14"/>
              </w:rPr>
              <w:t> </w:t>
            </w:r>
            <w:r w:rsidRPr="00C00E95">
              <w:rPr>
                <w:sz w:val="14"/>
                <w:szCs w:val="14"/>
              </w:rPr>
              <w:t>They</w:t>
            </w:r>
            <w:r w:rsidRPr="00C00E95">
              <w:rPr>
                <w:sz w:val="14"/>
                <w:szCs w:val="14"/>
              </w:rPr>
              <w:t> </w:t>
            </w:r>
            <w:r w:rsidRPr="00C00E95">
              <w:rPr>
                <w:sz w:val="14"/>
                <w:szCs w:val="14"/>
              </w:rPr>
              <w:t>were</w:t>
            </w:r>
            <w:r w:rsidRPr="00C00E95">
              <w:rPr>
                <w:sz w:val="14"/>
                <w:szCs w:val="14"/>
              </w:rPr>
              <w:t> </w:t>
            </w:r>
            <w:r w:rsidRPr="00C00E95">
              <w:rPr>
                <w:sz w:val="14"/>
                <w:szCs w:val="14"/>
              </w:rPr>
              <w:t>developed</w:t>
            </w:r>
            <w:r w:rsidRPr="00C00E95">
              <w:rPr>
                <w:sz w:val="14"/>
                <w:szCs w:val="14"/>
              </w:rPr>
              <w:t> </w:t>
            </w:r>
            <w:r w:rsidRPr="00C00E95">
              <w:rPr>
                <w:sz w:val="14"/>
                <w:szCs w:val="14"/>
              </w:rPr>
              <w:t>by</w:t>
            </w:r>
            <w:r w:rsidRPr="00C00E95">
              <w:rPr>
                <w:sz w:val="14"/>
                <w:szCs w:val="14"/>
              </w:rPr>
              <w:t> </w:t>
            </w:r>
            <w:r w:rsidRPr="00C00E95">
              <w:rPr>
                <w:sz w:val="14"/>
                <w:szCs w:val="14"/>
              </w:rPr>
              <w:t>the</w:t>
            </w:r>
            <w:r w:rsidRPr="00C00E95">
              <w:rPr>
                <w:sz w:val="14"/>
                <w:szCs w:val="14"/>
              </w:rPr>
              <w:t> </w:t>
            </w:r>
            <w:r w:rsidRPr="00C00E95">
              <w:rPr>
                <w:sz w:val="14"/>
                <w:szCs w:val="14"/>
              </w:rPr>
              <w:t>Auditing</w:t>
            </w:r>
            <w:r w:rsidRPr="00C00E95">
              <w:rPr>
                <w:sz w:val="14"/>
                <w:szCs w:val="14"/>
              </w:rPr>
              <w:t> </w:t>
            </w:r>
            <w:r w:rsidRPr="00C00E95">
              <w:rPr>
                <w:sz w:val="14"/>
                <w:szCs w:val="14"/>
              </w:rPr>
              <w:t>Standards</w:t>
            </w:r>
            <w:r w:rsidRPr="00C00E95">
              <w:rPr>
                <w:sz w:val="14"/>
                <w:szCs w:val="14"/>
              </w:rPr>
              <w:t> </w:t>
            </w:r>
            <w:r w:rsidRPr="00C00E95">
              <w:rPr>
                <w:sz w:val="14"/>
                <w:szCs w:val="14"/>
              </w:rPr>
              <w:t>Board</w:t>
            </w:r>
            <w:proofErr w:type="gramStart"/>
            <w:r w:rsidRPr="00C00E95">
              <w:rPr>
                <w:sz w:val="14"/>
                <w:szCs w:val="14"/>
              </w:rPr>
              <w:t>,</w:t>
            </w:r>
            <w:proofErr w:type="gramEnd"/>
            <w:r w:rsidRPr="00C00E95">
              <w:rPr>
                <w:sz w:val="14"/>
                <w:szCs w:val="14"/>
              </w:rPr>
              <w:t> </w:t>
            </w:r>
            <w:r w:rsidRPr="00C00E95">
              <w:rPr>
                <w:sz w:val="14"/>
                <w:szCs w:val="14"/>
              </w:rPr>
              <w:t>practitioners,</w:t>
            </w:r>
            <w:r w:rsidRPr="00C00E95">
              <w:rPr>
                <w:sz w:val="14"/>
                <w:szCs w:val="14"/>
              </w:rPr>
              <w:t> </w:t>
            </w:r>
            <w:r w:rsidRPr="00C00E95">
              <w:rPr>
                <w:sz w:val="14"/>
                <w:szCs w:val="14"/>
              </w:rPr>
              <w:t>and</w:t>
            </w:r>
            <w:r w:rsidRPr="00C00E95">
              <w:rPr>
                <w:sz w:val="14"/>
                <w:szCs w:val="14"/>
              </w:rPr>
              <w:t> </w:t>
            </w:r>
            <w:r w:rsidRPr="00C00E95">
              <w:rPr>
                <w:sz w:val="14"/>
                <w:szCs w:val="14"/>
              </w:rPr>
              <w:t>academics</w:t>
            </w:r>
            <w:r w:rsidRPr="00C00E95">
              <w:rPr>
                <w:sz w:val="14"/>
                <w:szCs w:val="14"/>
              </w:rPr>
              <w:t> </w:t>
            </w:r>
            <w:r w:rsidRPr="00C00E95">
              <w:rPr>
                <w:sz w:val="14"/>
                <w:szCs w:val="14"/>
              </w:rPr>
              <w:t>over</w:t>
            </w:r>
            <w:r w:rsidRPr="00C00E95">
              <w:rPr>
                <w:sz w:val="14"/>
                <w:szCs w:val="14"/>
              </w:rPr>
              <w:t> </w:t>
            </w:r>
            <w:r w:rsidRPr="00C00E95">
              <w:rPr>
                <w:sz w:val="14"/>
                <w:szCs w:val="14"/>
              </w:rPr>
              <w:t>a</w:t>
            </w:r>
            <w:r w:rsidRPr="00C00E95">
              <w:rPr>
                <w:sz w:val="14"/>
                <w:szCs w:val="14"/>
              </w:rPr>
              <w:t> </w:t>
            </w:r>
            <w:r w:rsidRPr="00C00E95">
              <w:rPr>
                <w:sz w:val="14"/>
                <w:szCs w:val="14"/>
              </w:rPr>
              <w:t>period</w:t>
            </w:r>
            <w:r w:rsidRPr="00C00E95">
              <w:rPr>
                <w:sz w:val="14"/>
                <w:szCs w:val="14"/>
              </w:rPr>
              <w:t> </w:t>
            </w:r>
            <w:r w:rsidRPr="00C00E95">
              <w:rPr>
                <w:sz w:val="14"/>
                <w:szCs w:val="14"/>
              </w:rPr>
              <w:t>of</w:t>
            </w:r>
            <w:r w:rsidRPr="00C00E95">
              <w:rPr>
                <w:sz w:val="14"/>
                <w:szCs w:val="14"/>
              </w:rPr>
              <w:t> </w:t>
            </w:r>
            <w:r w:rsidRPr="00C00E95">
              <w:rPr>
                <w:sz w:val="14"/>
                <w:szCs w:val="14"/>
              </w:rPr>
              <w:t>time.</w:t>
            </w:r>
            <w:r w:rsidRPr="00C00E95">
              <w:rPr>
                <w:sz w:val="14"/>
                <w:szCs w:val="14"/>
              </w:rPr>
              <w:t> </w:t>
            </w:r>
            <w:r w:rsidRPr="00C00E95">
              <w:rPr>
                <w:sz w:val="14"/>
                <w:szCs w:val="14"/>
              </w:rPr>
              <w:t>One</w:t>
            </w:r>
            <w:r w:rsidRPr="00C00E95">
              <w:rPr>
                <w:sz w:val="14"/>
                <w:szCs w:val="14"/>
              </w:rPr>
              <w:t> </w:t>
            </w:r>
            <w:r w:rsidRPr="00C00E95">
              <w:rPr>
                <w:sz w:val="14"/>
                <w:szCs w:val="14"/>
              </w:rPr>
              <w:t>or</w:t>
            </w:r>
            <w:r w:rsidRPr="00C00E95">
              <w:rPr>
                <w:sz w:val="14"/>
                <w:szCs w:val="14"/>
              </w:rPr>
              <w:t> </w:t>
            </w:r>
            <w:r w:rsidRPr="00C00E95">
              <w:rPr>
                <w:sz w:val="14"/>
                <w:szCs w:val="14"/>
              </w:rPr>
              <w:t>more</w:t>
            </w:r>
            <w:r w:rsidRPr="00C00E95">
              <w:rPr>
                <w:sz w:val="14"/>
                <w:szCs w:val="14"/>
              </w:rPr>
              <w:t> </w:t>
            </w:r>
            <w:r w:rsidRPr="00C00E95">
              <w:rPr>
                <w:sz w:val="14"/>
                <w:szCs w:val="14"/>
              </w:rPr>
              <w:t>specific</w:t>
            </w:r>
            <w:r w:rsidRPr="00C00E95">
              <w:rPr>
                <w:sz w:val="14"/>
                <w:szCs w:val="14"/>
              </w:rPr>
              <w:t> </w:t>
            </w:r>
            <w:r w:rsidRPr="00C00E95">
              <w:rPr>
                <w:sz w:val="14"/>
                <w:szCs w:val="14"/>
              </w:rPr>
              <w:t>balance-related</w:t>
            </w:r>
            <w:r w:rsidRPr="00C00E95">
              <w:rPr>
                <w:sz w:val="14"/>
                <w:szCs w:val="14"/>
              </w:rPr>
              <w:t> </w:t>
            </w:r>
            <w:r w:rsidRPr="00C00E95">
              <w:rPr>
                <w:sz w:val="14"/>
                <w:szCs w:val="14"/>
              </w:rPr>
              <w:t>audit</w:t>
            </w:r>
            <w:r w:rsidRPr="00C00E95">
              <w:rPr>
                <w:sz w:val="14"/>
                <w:szCs w:val="14"/>
              </w:rPr>
              <w:t> </w:t>
            </w:r>
            <w:r w:rsidRPr="00C00E95">
              <w:rPr>
                <w:sz w:val="14"/>
                <w:szCs w:val="14"/>
              </w:rPr>
              <w:t>objectives</w:t>
            </w:r>
            <w:r w:rsidRPr="00C00E95">
              <w:rPr>
                <w:sz w:val="14"/>
                <w:szCs w:val="14"/>
              </w:rPr>
              <w:t> </w:t>
            </w:r>
            <w:r w:rsidRPr="00C00E95">
              <w:rPr>
                <w:sz w:val="14"/>
                <w:szCs w:val="14"/>
              </w:rPr>
              <w:t>are</w:t>
            </w:r>
            <w:r w:rsidRPr="00C00E95">
              <w:rPr>
                <w:sz w:val="14"/>
                <w:szCs w:val="14"/>
              </w:rPr>
              <w:t> </w:t>
            </w:r>
            <w:r w:rsidRPr="00C00E95">
              <w:rPr>
                <w:sz w:val="14"/>
                <w:szCs w:val="14"/>
              </w:rPr>
              <w:t>developed</w:t>
            </w:r>
            <w:r w:rsidRPr="00C00E95">
              <w:rPr>
                <w:sz w:val="14"/>
                <w:szCs w:val="14"/>
              </w:rPr>
              <w:t> </w:t>
            </w:r>
            <w:r w:rsidRPr="00C00E95">
              <w:rPr>
                <w:sz w:val="14"/>
                <w:szCs w:val="14"/>
              </w:rPr>
              <w:t>for</w:t>
            </w:r>
            <w:r w:rsidRPr="00C00E95">
              <w:rPr>
                <w:sz w:val="14"/>
                <w:szCs w:val="14"/>
              </w:rPr>
              <w:t> </w:t>
            </w:r>
            <w:r w:rsidRPr="00C00E95">
              <w:rPr>
                <w:sz w:val="14"/>
                <w:szCs w:val="14"/>
              </w:rPr>
              <w:t>each</w:t>
            </w:r>
            <w:r w:rsidRPr="00C00E95">
              <w:rPr>
                <w:sz w:val="14"/>
                <w:szCs w:val="14"/>
              </w:rPr>
              <w:t> </w:t>
            </w:r>
            <w:r w:rsidRPr="00C00E95">
              <w:rPr>
                <w:sz w:val="14"/>
                <w:szCs w:val="14"/>
              </w:rPr>
              <w:t>general</w:t>
            </w:r>
            <w:r w:rsidRPr="00C00E95">
              <w:rPr>
                <w:sz w:val="14"/>
                <w:szCs w:val="14"/>
              </w:rPr>
              <w:t> </w:t>
            </w:r>
            <w:r w:rsidRPr="00C00E95">
              <w:rPr>
                <w:sz w:val="14"/>
                <w:szCs w:val="14"/>
              </w:rPr>
              <w:t>balance-related</w:t>
            </w:r>
            <w:r w:rsidRPr="00C00E95">
              <w:rPr>
                <w:sz w:val="14"/>
                <w:szCs w:val="14"/>
              </w:rPr>
              <w:t> </w:t>
            </w:r>
            <w:r w:rsidRPr="00C00E95">
              <w:rPr>
                <w:sz w:val="14"/>
                <w:szCs w:val="14"/>
              </w:rPr>
              <w:t>audit</w:t>
            </w:r>
            <w:r w:rsidRPr="00C00E95">
              <w:rPr>
                <w:sz w:val="14"/>
                <w:szCs w:val="14"/>
              </w:rPr>
              <w:t> </w:t>
            </w:r>
            <w:r w:rsidRPr="00C00E95">
              <w:rPr>
                <w:sz w:val="14"/>
                <w:szCs w:val="14"/>
              </w:rPr>
              <w:t>objective</w:t>
            </w:r>
            <w:r w:rsidRPr="00C00E95">
              <w:rPr>
                <w:sz w:val="14"/>
                <w:szCs w:val="14"/>
              </w:rPr>
              <w:t> </w:t>
            </w:r>
            <w:r w:rsidRPr="00C00E95">
              <w:rPr>
                <w:sz w:val="14"/>
                <w:szCs w:val="14"/>
              </w:rPr>
              <w:t>in</w:t>
            </w:r>
            <w:r w:rsidRPr="00C00E95">
              <w:rPr>
                <w:sz w:val="14"/>
                <w:szCs w:val="14"/>
              </w:rPr>
              <w:t> </w:t>
            </w:r>
            <w:r w:rsidRPr="00C00E95">
              <w:rPr>
                <w:sz w:val="14"/>
                <w:szCs w:val="14"/>
              </w:rPr>
              <w:t>an</w:t>
            </w:r>
            <w:r w:rsidRPr="00C00E95">
              <w:rPr>
                <w:sz w:val="14"/>
                <w:szCs w:val="14"/>
              </w:rPr>
              <w:t> </w:t>
            </w:r>
            <w:r w:rsidRPr="00C00E95">
              <w:rPr>
                <w:sz w:val="14"/>
                <w:szCs w:val="14"/>
              </w:rPr>
              <w:t>audit</w:t>
            </w:r>
            <w:r w:rsidRPr="00C00E95">
              <w:rPr>
                <w:sz w:val="14"/>
                <w:szCs w:val="14"/>
              </w:rPr>
              <w:t> </w:t>
            </w:r>
            <w:r w:rsidRPr="00C00E95">
              <w:rPr>
                <w:sz w:val="14"/>
                <w:szCs w:val="14"/>
              </w:rPr>
              <w:t>area</w:t>
            </w:r>
            <w:r w:rsidRPr="00C00E95">
              <w:rPr>
                <w:sz w:val="14"/>
                <w:szCs w:val="14"/>
              </w:rPr>
              <w:t> </w:t>
            </w:r>
            <w:r w:rsidRPr="00C00E95">
              <w:rPr>
                <w:sz w:val="14"/>
                <w:szCs w:val="14"/>
              </w:rPr>
              <w:t>such</w:t>
            </w:r>
            <w:r w:rsidRPr="00C00E95">
              <w:rPr>
                <w:sz w:val="14"/>
                <w:szCs w:val="14"/>
              </w:rPr>
              <w:t> </w:t>
            </w:r>
            <w:r w:rsidRPr="00C00E95">
              <w:rPr>
                <w:sz w:val="14"/>
                <w:szCs w:val="14"/>
              </w:rPr>
              <w:t>as</w:t>
            </w:r>
            <w:r w:rsidRPr="00C00E95">
              <w:rPr>
                <w:sz w:val="14"/>
                <w:szCs w:val="14"/>
              </w:rPr>
              <w:t> </w:t>
            </w:r>
            <w:r w:rsidRPr="00C00E95">
              <w:rPr>
                <w:sz w:val="14"/>
                <w:szCs w:val="14"/>
              </w:rPr>
              <w:t>accounts</w:t>
            </w:r>
            <w:r w:rsidRPr="00C00E95">
              <w:rPr>
                <w:sz w:val="14"/>
                <w:szCs w:val="14"/>
              </w:rPr>
              <w:t> </w:t>
            </w:r>
            <w:r w:rsidRPr="00C00E95">
              <w:rPr>
                <w:sz w:val="14"/>
                <w:szCs w:val="14"/>
              </w:rPr>
              <w:t>receivable.</w:t>
            </w:r>
            <w:r w:rsidRPr="00C00E95">
              <w:rPr>
                <w:sz w:val="14"/>
                <w:szCs w:val="14"/>
              </w:rPr>
              <w:t> </w:t>
            </w:r>
            <w:r w:rsidRPr="00C00E95">
              <w:rPr>
                <w:sz w:val="14"/>
                <w:szCs w:val="14"/>
              </w:rPr>
              <w:t>For</w:t>
            </w:r>
            <w:r w:rsidRPr="00C00E95">
              <w:rPr>
                <w:sz w:val="14"/>
                <w:szCs w:val="14"/>
              </w:rPr>
              <w:t> </w:t>
            </w:r>
            <w:r w:rsidRPr="00C00E95">
              <w:rPr>
                <w:sz w:val="14"/>
                <w:szCs w:val="14"/>
              </w:rPr>
              <w:t>any</w:t>
            </w:r>
            <w:r w:rsidRPr="00C00E95">
              <w:rPr>
                <w:sz w:val="14"/>
                <w:szCs w:val="14"/>
              </w:rPr>
              <w:t> </w:t>
            </w:r>
            <w:r w:rsidRPr="00C00E95">
              <w:rPr>
                <w:sz w:val="14"/>
                <w:szCs w:val="14"/>
              </w:rPr>
              <w:t>given</w:t>
            </w:r>
            <w:r w:rsidRPr="00C00E95">
              <w:rPr>
                <w:sz w:val="14"/>
                <w:szCs w:val="14"/>
              </w:rPr>
              <w:t> </w:t>
            </w:r>
            <w:r w:rsidRPr="00C00E95">
              <w:rPr>
                <w:sz w:val="14"/>
                <w:szCs w:val="14"/>
              </w:rPr>
              <w:t>account</w:t>
            </w:r>
            <w:proofErr w:type="gramStart"/>
            <w:r w:rsidRPr="00C00E95">
              <w:rPr>
                <w:sz w:val="14"/>
                <w:szCs w:val="14"/>
              </w:rPr>
              <w:t>,</w:t>
            </w:r>
            <w:proofErr w:type="gramEnd"/>
            <w:r w:rsidRPr="00C00E95">
              <w:rPr>
                <w:sz w:val="14"/>
                <w:szCs w:val="14"/>
              </w:rPr>
              <w:t> </w:t>
            </w:r>
            <w:r w:rsidRPr="00C00E95">
              <w:rPr>
                <w:sz w:val="14"/>
                <w:szCs w:val="14"/>
              </w:rPr>
              <w:t>a</w:t>
            </w:r>
            <w:r w:rsidRPr="00C00E95">
              <w:rPr>
                <w:sz w:val="14"/>
                <w:szCs w:val="14"/>
              </w:rPr>
              <w:t> </w:t>
            </w:r>
            <w:r w:rsidRPr="00C00E95">
              <w:rPr>
                <w:sz w:val="14"/>
                <w:szCs w:val="14"/>
              </w:rPr>
              <w:t>CPA</w:t>
            </w:r>
            <w:r w:rsidRPr="00C00E95">
              <w:rPr>
                <w:sz w:val="14"/>
                <w:szCs w:val="14"/>
              </w:rPr>
              <w:t> </w:t>
            </w:r>
            <w:r w:rsidRPr="00C00E95">
              <w:rPr>
                <w:sz w:val="14"/>
                <w:szCs w:val="14"/>
              </w:rPr>
              <w:t>firm</w:t>
            </w:r>
            <w:r w:rsidRPr="00C00E95">
              <w:rPr>
                <w:sz w:val="14"/>
                <w:szCs w:val="14"/>
              </w:rPr>
              <w:t> </w:t>
            </w:r>
            <w:r w:rsidRPr="00C00E95">
              <w:rPr>
                <w:sz w:val="14"/>
                <w:szCs w:val="14"/>
              </w:rPr>
              <w:t>may</w:t>
            </w:r>
            <w:r w:rsidRPr="00C00E95">
              <w:rPr>
                <w:sz w:val="14"/>
                <w:szCs w:val="14"/>
              </w:rPr>
              <w:t> </w:t>
            </w:r>
            <w:r w:rsidRPr="00C00E95">
              <w:rPr>
                <w:sz w:val="14"/>
                <w:szCs w:val="14"/>
              </w:rPr>
              <w:t>decide</w:t>
            </w:r>
            <w:r w:rsidRPr="00C00E95">
              <w:rPr>
                <w:sz w:val="14"/>
                <w:szCs w:val="14"/>
              </w:rPr>
              <w:t> </w:t>
            </w:r>
            <w:r w:rsidRPr="00C00E95">
              <w:rPr>
                <w:sz w:val="14"/>
                <w:szCs w:val="14"/>
              </w:rPr>
              <w:t>on</w:t>
            </w:r>
            <w:r w:rsidRPr="00C00E95">
              <w:rPr>
                <w:sz w:val="14"/>
                <w:szCs w:val="14"/>
              </w:rPr>
              <w:t> </w:t>
            </w:r>
            <w:r w:rsidRPr="00C00E95">
              <w:rPr>
                <w:sz w:val="14"/>
                <w:szCs w:val="14"/>
              </w:rPr>
              <w:t>a</w:t>
            </w:r>
            <w:r w:rsidRPr="00C00E95">
              <w:rPr>
                <w:sz w:val="14"/>
                <w:szCs w:val="14"/>
              </w:rPr>
              <w:t> </w:t>
            </w:r>
            <w:r w:rsidRPr="00C00E95">
              <w:rPr>
                <w:sz w:val="14"/>
                <w:szCs w:val="14"/>
              </w:rPr>
              <w:t>consistent</w:t>
            </w:r>
            <w:r w:rsidRPr="00C00E95">
              <w:rPr>
                <w:sz w:val="14"/>
                <w:szCs w:val="14"/>
              </w:rPr>
              <w:t> </w:t>
            </w:r>
            <w:r w:rsidRPr="00C00E95">
              <w:rPr>
                <w:sz w:val="14"/>
                <w:szCs w:val="14"/>
              </w:rPr>
              <w:t>set</w:t>
            </w:r>
            <w:r w:rsidRPr="00C00E95">
              <w:rPr>
                <w:sz w:val="14"/>
                <w:szCs w:val="14"/>
              </w:rPr>
              <w:t> </w:t>
            </w:r>
            <w:r w:rsidRPr="00C00E95">
              <w:rPr>
                <w:sz w:val="14"/>
                <w:szCs w:val="14"/>
              </w:rPr>
              <w:t>of</w:t>
            </w:r>
            <w:r w:rsidRPr="00C00E95">
              <w:rPr>
                <w:sz w:val="14"/>
                <w:szCs w:val="14"/>
              </w:rPr>
              <w:t> </w:t>
            </w:r>
            <w:r w:rsidRPr="00C00E95">
              <w:rPr>
                <w:sz w:val="14"/>
                <w:szCs w:val="14"/>
              </w:rPr>
              <w:t>specific</w:t>
            </w:r>
            <w:r w:rsidRPr="00C00E95">
              <w:rPr>
                <w:sz w:val="14"/>
                <w:szCs w:val="14"/>
              </w:rPr>
              <w:t> </w:t>
            </w:r>
            <w:r w:rsidRPr="00C00E95">
              <w:rPr>
                <w:sz w:val="14"/>
                <w:szCs w:val="14"/>
              </w:rPr>
              <w:t>balance-related</w:t>
            </w:r>
            <w:r w:rsidRPr="00C00E95">
              <w:rPr>
                <w:sz w:val="14"/>
                <w:szCs w:val="14"/>
              </w:rPr>
              <w:t> </w:t>
            </w:r>
            <w:r w:rsidRPr="00C00E95">
              <w:rPr>
                <w:sz w:val="14"/>
                <w:szCs w:val="14"/>
              </w:rPr>
              <w:t>audit</w:t>
            </w:r>
            <w:r w:rsidRPr="00C00E95">
              <w:rPr>
                <w:sz w:val="14"/>
                <w:szCs w:val="14"/>
              </w:rPr>
              <w:t> </w:t>
            </w:r>
            <w:r w:rsidRPr="00C00E95">
              <w:rPr>
                <w:sz w:val="14"/>
                <w:szCs w:val="14"/>
              </w:rPr>
              <w:t>objectives</w:t>
            </w:r>
            <w:r w:rsidRPr="00C00E95">
              <w:rPr>
                <w:sz w:val="14"/>
                <w:szCs w:val="14"/>
              </w:rPr>
              <w:t> </w:t>
            </w:r>
            <w:r w:rsidRPr="00C00E95">
              <w:rPr>
                <w:sz w:val="14"/>
                <w:szCs w:val="14"/>
              </w:rPr>
              <w:t>for</w:t>
            </w:r>
            <w:r w:rsidRPr="00C00E95">
              <w:rPr>
                <w:sz w:val="14"/>
                <w:szCs w:val="14"/>
              </w:rPr>
              <w:t> </w:t>
            </w:r>
            <w:r w:rsidRPr="00C00E95">
              <w:rPr>
                <w:sz w:val="14"/>
                <w:szCs w:val="14"/>
              </w:rPr>
              <w:t>accounts</w:t>
            </w:r>
            <w:r w:rsidRPr="00C00E95">
              <w:rPr>
                <w:sz w:val="14"/>
                <w:szCs w:val="14"/>
              </w:rPr>
              <w:t> </w:t>
            </w:r>
            <w:r w:rsidRPr="00C00E95">
              <w:rPr>
                <w:sz w:val="14"/>
                <w:szCs w:val="14"/>
              </w:rPr>
              <w:t>receivable,</w:t>
            </w:r>
            <w:r w:rsidRPr="00C00E95">
              <w:rPr>
                <w:sz w:val="14"/>
                <w:szCs w:val="14"/>
              </w:rPr>
              <w:t> </w:t>
            </w:r>
            <w:r w:rsidRPr="00C00E95">
              <w:rPr>
                <w:sz w:val="14"/>
                <w:szCs w:val="14"/>
              </w:rPr>
              <w:t>or</w:t>
            </w:r>
            <w:r w:rsidRPr="00C00E95">
              <w:rPr>
                <w:sz w:val="14"/>
                <w:szCs w:val="14"/>
              </w:rPr>
              <w:t> </w:t>
            </w:r>
            <w:r w:rsidRPr="00C00E95">
              <w:rPr>
                <w:sz w:val="14"/>
                <w:szCs w:val="14"/>
              </w:rPr>
              <w:t>it</w:t>
            </w:r>
            <w:r w:rsidRPr="00C00E95">
              <w:rPr>
                <w:sz w:val="14"/>
                <w:szCs w:val="14"/>
              </w:rPr>
              <w:t> </w:t>
            </w:r>
            <w:r w:rsidRPr="00C00E95">
              <w:rPr>
                <w:sz w:val="14"/>
                <w:szCs w:val="14"/>
              </w:rPr>
              <w:t>may</w:t>
            </w:r>
            <w:r w:rsidRPr="00C00E95">
              <w:rPr>
                <w:sz w:val="14"/>
                <w:szCs w:val="14"/>
              </w:rPr>
              <w:t> </w:t>
            </w:r>
            <w:r w:rsidRPr="00C00E95">
              <w:rPr>
                <w:sz w:val="14"/>
                <w:szCs w:val="14"/>
              </w:rPr>
              <w:t>decide on a consistent set of specific balance-related audit objectives for accounts receivable, or it may decide to use different objectives for different audits.</w:t>
            </w:r>
          </w:p>
          <w:p w:rsidR="00535B38" w:rsidRPr="00C00E95" w:rsidRDefault="00535B38" w:rsidP="00535B38">
            <w:pPr>
              <w:rPr>
                <w:sz w:val="14"/>
                <w:szCs w:val="14"/>
              </w:rPr>
            </w:pPr>
            <w:r w:rsidRPr="00C00E95">
              <w:rPr>
                <w:noProof/>
                <w:sz w:val="14"/>
                <w:szCs w:val="14"/>
              </w:rPr>
              <w:drawing>
                <wp:inline distT="0" distB="0" distL="0" distR="0" wp14:anchorId="2CDCBF1C" wp14:editId="2B9C7036">
                  <wp:extent cx="3803908" cy="2854518"/>
                  <wp:effectExtent l="0" t="0" r="0" b="0"/>
                  <wp:docPr id="6" name="Picture 6" descr="C:\Users\Shawpon\Desktop\New folder\maxresdefault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awpon\Desktop\New folder\maxresdefault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07902" cy="2857515"/>
                          </a:xfrm>
                          <a:prstGeom prst="rect">
                            <a:avLst/>
                          </a:prstGeom>
                          <a:noFill/>
                          <a:ln>
                            <a:noFill/>
                          </a:ln>
                        </pic:spPr>
                      </pic:pic>
                    </a:graphicData>
                  </a:graphic>
                </wp:inline>
              </w:drawing>
            </w:r>
          </w:p>
          <w:p w:rsidR="009A2EF0" w:rsidRPr="00C00E95" w:rsidRDefault="009A2EF0" w:rsidP="00E32048">
            <w:pPr>
              <w:jc w:val="both"/>
              <w:rPr>
                <w:b/>
                <w:sz w:val="14"/>
                <w:szCs w:val="14"/>
              </w:rPr>
            </w:pPr>
            <w:r w:rsidRPr="00517EC0">
              <w:rPr>
                <w:b/>
                <w:sz w:val="14"/>
                <w:szCs w:val="14"/>
                <w:u w:val="single"/>
              </w:rPr>
              <w:t>Setting Audit Objectives:</w:t>
            </w:r>
            <w:r w:rsidRPr="00C00E95">
              <w:rPr>
                <w:b/>
                <w:sz w:val="14"/>
                <w:szCs w:val="14"/>
              </w:rPr>
              <w:t xml:space="preserve">  </w:t>
            </w:r>
            <w:r w:rsidRPr="00C00E95">
              <w:rPr>
                <w:rStyle w:val="ilfuvd"/>
                <w:sz w:val="14"/>
                <w:szCs w:val="14"/>
              </w:rPr>
              <w:t xml:space="preserve">The </w:t>
            </w:r>
            <w:r w:rsidRPr="00C00E95">
              <w:rPr>
                <w:rStyle w:val="ilfuvd"/>
                <w:bCs/>
                <w:sz w:val="14"/>
                <w:szCs w:val="14"/>
              </w:rPr>
              <w:t>objective</w:t>
            </w:r>
            <w:r w:rsidRPr="00C00E95">
              <w:rPr>
                <w:rStyle w:val="ilfuvd"/>
                <w:sz w:val="14"/>
                <w:szCs w:val="14"/>
              </w:rPr>
              <w:t xml:space="preserve"> of an </w:t>
            </w:r>
            <w:r w:rsidRPr="00C00E95">
              <w:rPr>
                <w:rStyle w:val="ilfuvd"/>
                <w:bCs/>
                <w:sz w:val="14"/>
                <w:szCs w:val="14"/>
              </w:rPr>
              <w:t>audit</w:t>
            </w:r>
            <w:r w:rsidRPr="00C00E95">
              <w:rPr>
                <w:rStyle w:val="ilfuvd"/>
                <w:sz w:val="14"/>
                <w:szCs w:val="14"/>
              </w:rPr>
              <w:t xml:space="preserve"> is to express an opinion on financial statements. To give the opinion about the financial statements, the </w:t>
            </w:r>
            <w:r w:rsidRPr="00C00E95">
              <w:rPr>
                <w:rStyle w:val="ilfuvd"/>
                <w:bCs/>
                <w:sz w:val="14"/>
                <w:szCs w:val="14"/>
              </w:rPr>
              <w:t>auditor</w:t>
            </w:r>
            <w:r w:rsidRPr="00C00E95">
              <w:rPr>
                <w:rStyle w:val="ilfuvd"/>
                <w:sz w:val="14"/>
                <w:szCs w:val="14"/>
              </w:rPr>
              <w:t xml:space="preserve"> examines the financial statements to satisfy himself about the truth and fairness of financial position and operating results of the enterprise.</w:t>
            </w:r>
          </w:p>
          <w:p w:rsidR="009A2EF0" w:rsidRPr="00C00E95" w:rsidRDefault="009A2EF0" w:rsidP="00E32048">
            <w:pPr>
              <w:pStyle w:val="ListParagraph"/>
              <w:numPr>
                <w:ilvl w:val="0"/>
                <w:numId w:val="31"/>
              </w:numPr>
              <w:ind w:left="180" w:hanging="180"/>
              <w:rPr>
                <w:sz w:val="14"/>
                <w:szCs w:val="14"/>
              </w:rPr>
            </w:pPr>
            <w:r w:rsidRPr="00C00E95">
              <w:rPr>
                <w:sz w:val="14"/>
                <w:szCs w:val="14"/>
              </w:rPr>
              <w:t>Assertions</w:t>
            </w:r>
          </w:p>
          <w:p w:rsidR="009A2EF0" w:rsidRPr="00C00E95" w:rsidRDefault="009A2EF0" w:rsidP="00E32048">
            <w:pPr>
              <w:pStyle w:val="ListParagraph"/>
              <w:numPr>
                <w:ilvl w:val="0"/>
                <w:numId w:val="31"/>
              </w:numPr>
              <w:ind w:left="180" w:hanging="180"/>
              <w:rPr>
                <w:sz w:val="14"/>
                <w:szCs w:val="14"/>
              </w:rPr>
            </w:pPr>
            <w:r w:rsidRPr="00C00E95">
              <w:rPr>
                <w:sz w:val="14"/>
                <w:szCs w:val="14"/>
              </w:rPr>
              <w:t>Transaction-related audit objectives</w:t>
            </w:r>
          </w:p>
          <w:p w:rsidR="009A2EF0" w:rsidRDefault="009A2EF0" w:rsidP="00E32048">
            <w:pPr>
              <w:pStyle w:val="ListParagraph"/>
              <w:numPr>
                <w:ilvl w:val="0"/>
                <w:numId w:val="31"/>
              </w:numPr>
              <w:ind w:left="180" w:hanging="180"/>
              <w:rPr>
                <w:sz w:val="14"/>
                <w:szCs w:val="14"/>
              </w:rPr>
            </w:pPr>
            <w:r w:rsidRPr="00C00E95">
              <w:rPr>
                <w:sz w:val="14"/>
                <w:szCs w:val="14"/>
              </w:rPr>
              <w:t>Balance-related audit objectives</w:t>
            </w:r>
          </w:p>
          <w:p w:rsidR="009A2EF0" w:rsidRPr="00C00E95" w:rsidRDefault="009A2EF0" w:rsidP="00E32048">
            <w:pPr>
              <w:pStyle w:val="ListParagraph"/>
              <w:ind w:left="180"/>
              <w:rPr>
                <w:sz w:val="14"/>
                <w:szCs w:val="14"/>
              </w:rPr>
            </w:pPr>
          </w:p>
          <w:p w:rsidR="009A2EF0" w:rsidRPr="00517EC0" w:rsidRDefault="009A2EF0" w:rsidP="00E32048">
            <w:pPr>
              <w:rPr>
                <w:b/>
                <w:sz w:val="14"/>
                <w:szCs w:val="14"/>
                <w:u w:val="single"/>
              </w:rPr>
            </w:pPr>
            <w:r w:rsidRPr="00517EC0">
              <w:rPr>
                <w:b/>
                <w:sz w:val="14"/>
                <w:szCs w:val="14"/>
                <w:u w:val="single"/>
              </w:rPr>
              <w:t>Management Assertions</w:t>
            </w:r>
          </w:p>
          <w:p w:rsidR="009A2EF0" w:rsidRPr="00C00E95" w:rsidRDefault="009A2EF0" w:rsidP="00E32048">
            <w:pPr>
              <w:pStyle w:val="ListParagraph"/>
              <w:numPr>
                <w:ilvl w:val="0"/>
                <w:numId w:val="31"/>
              </w:numPr>
              <w:ind w:left="180" w:hanging="180"/>
              <w:rPr>
                <w:sz w:val="14"/>
                <w:szCs w:val="14"/>
              </w:rPr>
            </w:pPr>
            <w:r w:rsidRPr="00C00E95">
              <w:rPr>
                <w:sz w:val="14"/>
                <w:szCs w:val="14"/>
              </w:rPr>
              <w:t>An assertion is an expressed or implied representation by management about the financial statements of a business and their components.</w:t>
            </w:r>
          </w:p>
          <w:p w:rsidR="009A2EF0" w:rsidRPr="00C00E95" w:rsidRDefault="009A2EF0" w:rsidP="00E32048">
            <w:pPr>
              <w:pStyle w:val="ListParagraph"/>
              <w:numPr>
                <w:ilvl w:val="0"/>
                <w:numId w:val="31"/>
              </w:numPr>
              <w:ind w:left="180" w:hanging="180"/>
              <w:rPr>
                <w:sz w:val="14"/>
                <w:szCs w:val="14"/>
              </w:rPr>
            </w:pPr>
            <w:r w:rsidRPr="00C00E95">
              <w:rPr>
                <w:sz w:val="14"/>
                <w:szCs w:val="14"/>
              </w:rPr>
              <w:t>The list of possible assertions represents all the various manners in which a specific control could affect a particular caption within the corporate income statement and balance sheet</w:t>
            </w:r>
          </w:p>
          <w:p w:rsidR="009A2EF0" w:rsidRPr="00C00E95" w:rsidRDefault="009A2EF0" w:rsidP="00E32048">
            <w:pPr>
              <w:pStyle w:val="ListParagraph"/>
              <w:numPr>
                <w:ilvl w:val="0"/>
                <w:numId w:val="31"/>
              </w:numPr>
              <w:ind w:left="180" w:hanging="180"/>
              <w:rPr>
                <w:sz w:val="14"/>
                <w:szCs w:val="14"/>
              </w:rPr>
            </w:pPr>
            <w:r w:rsidRPr="00C00E95">
              <w:rPr>
                <w:sz w:val="14"/>
                <w:szCs w:val="14"/>
              </w:rPr>
              <w:t>All of the assertions are directly tied to the General Accepted Accounting Principles and used by management to classify, measure, and disclose financial information affirming that the financial statements are correct.</w:t>
            </w:r>
          </w:p>
          <w:p w:rsidR="009A2EF0" w:rsidRPr="00C00E95" w:rsidRDefault="009A2EF0" w:rsidP="00E32048">
            <w:pPr>
              <w:ind w:left="360"/>
              <w:rPr>
                <w:b/>
                <w:sz w:val="14"/>
                <w:szCs w:val="14"/>
              </w:rPr>
            </w:pPr>
            <w:r w:rsidRPr="00C00E95">
              <w:rPr>
                <w:b/>
                <w:sz w:val="14"/>
                <w:szCs w:val="14"/>
              </w:rPr>
              <w:t>Examples:</w:t>
            </w:r>
          </w:p>
          <w:p w:rsidR="009A2EF0" w:rsidRPr="00C00E95" w:rsidRDefault="009A2EF0" w:rsidP="00E32048">
            <w:pPr>
              <w:pStyle w:val="ListParagraph"/>
              <w:numPr>
                <w:ilvl w:val="0"/>
                <w:numId w:val="32"/>
              </w:numPr>
              <w:ind w:left="180" w:hanging="180"/>
              <w:rPr>
                <w:sz w:val="14"/>
                <w:szCs w:val="14"/>
              </w:rPr>
            </w:pPr>
            <w:r w:rsidRPr="00C00E95">
              <w:rPr>
                <w:rStyle w:val="Emphasis"/>
                <w:b/>
                <w:sz w:val="14"/>
                <w:szCs w:val="14"/>
              </w:rPr>
              <w:t>Existence or Occurrence</w:t>
            </w:r>
            <w:r w:rsidRPr="00C00E95">
              <w:rPr>
                <w:b/>
                <w:sz w:val="14"/>
                <w:szCs w:val="14"/>
              </w:rPr>
              <w:t>:</w:t>
            </w:r>
            <w:r w:rsidRPr="00C00E95">
              <w:rPr>
                <w:sz w:val="14"/>
                <w:szCs w:val="14"/>
              </w:rPr>
              <w:t xml:space="preserve"> The assertion is that recorded business transactions actually took place.  </w:t>
            </w:r>
          </w:p>
          <w:p w:rsidR="009A2EF0" w:rsidRPr="00C00E95" w:rsidRDefault="009A2EF0" w:rsidP="00E32048">
            <w:pPr>
              <w:pStyle w:val="ListParagraph"/>
              <w:numPr>
                <w:ilvl w:val="0"/>
                <w:numId w:val="32"/>
              </w:numPr>
              <w:ind w:left="180" w:hanging="180"/>
              <w:rPr>
                <w:sz w:val="14"/>
                <w:szCs w:val="14"/>
              </w:rPr>
            </w:pPr>
            <w:r w:rsidRPr="00C00E95">
              <w:rPr>
                <w:rStyle w:val="Emphasis"/>
                <w:b/>
                <w:sz w:val="14"/>
                <w:szCs w:val="14"/>
              </w:rPr>
              <w:t>Completeness:</w:t>
            </w:r>
            <w:r w:rsidRPr="00C00E95">
              <w:rPr>
                <w:sz w:val="14"/>
                <w:szCs w:val="14"/>
              </w:rPr>
              <w:t xml:space="preserve"> The assertion is that all business events to which the company was subjected were recorded.</w:t>
            </w:r>
          </w:p>
          <w:p w:rsidR="009A2EF0" w:rsidRPr="00C00E95" w:rsidRDefault="009A2EF0" w:rsidP="00E32048">
            <w:pPr>
              <w:pStyle w:val="ListParagraph"/>
              <w:numPr>
                <w:ilvl w:val="0"/>
                <w:numId w:val="32"/>
              </w:numPr>
              <w:ind w:left="180" w:hanging="180"/>
              <w:rPr>
                <w:sz w:val="14"/>
                <w:szCs w:val="14"/>
              </w:rPr>
            </w:pPr>
            <w:r w:rsidRPr="00C00E95">
              <w:rPr>
                <w:rStyle w:val="Emphasis"/>
                <w:b/>
                <w:sz w:val="14"/>
                <w:szCs w:val="14"/>
              </w:rPr>
              <w:t xml:space="preserve">Valuation or allocation: </w:t>
            </w:r>
            <w:r w:rsidRPr="00C00E95">
              <w:rPr>
                <w:sz w:val="14"/>
                <w:szCs w:val="14"/>
              </w:rPr>
              <w:t>The assertion is that all asset, liability, and equity balances have been recorded at their proper valuations.</w:t>
            </w:r>
          </w:p>
          <w:p w:rsidR="009A2EF0" w:rsidRPr="00C00E95" w:rsidRDefault="009A2EF0" w:rsidP="00E32048">
            <w:pPr>
              <w:pStyle w:val="ListParagraph"/>
              <w:numPr>
                <w:ilvl w:val="0"/>
                <w:numId w:val="32"/>
              </w:numPr>
              <w:ind w:left="180" w:hanging="180"/>
              <w:rPr>
                <w:sz w:val="14"/>
                <w:szCs w:val="14"/>
              </w:rPr>
            </w:pPr>
            <w:r w:rsidRPr="00C00E95">
              <w:rPr>
                <w:rStyle w:val="Emphasis"/>
                <w:b/>
                <w:sz w:val="14"/>
                <w:szCs w:val="14"/>
              </w:rPr>
              <w:t>Rights and Obligations:</w:t>
            </w:r>
            <w:r w:rsidRPr="00C00E95">
              <w:rPr>
                <w:sz w:val="14"/>
                <w:szCs w:val="14"/>
              </w:rPr>
              <w:t xml:space="preserve"> The assertion is that the entity has the rights to the assets it owns and is obligated under its reported liabilities.</w:t>
            </w:r>
          </w:p>
          <w:p w:rsidR="009A2EF0" w:rsidRPr="00C00E95" w:rsidRDefault="009A2EF0" w:rsidP="00E32048">
            <w:pPr>
              <w:pStyle w:val="ListParagraph"/>
              <w:numPr>
                <w:ilvl w:val="0"/>
                <w:numId w:val="32"/>
              </w:numPr>
              <w:ind w:left="180" w:hanging="180"/>
              <w:rPr>
                <w:sz w:val="14"/>
                <w:szCs w:val="14"/>
              </w:rPr>
            </w:pPr>
            <w:r w:rsidRPr="00C00E95">
              <w:rPr>
                <w:rStyle w:val="Emphasis"/>
                <w:b/>
                <w:sz w:val="14"/>
                <w:szCs w:val="14"/>
              </w:rPr>
              <w:t>Presentation and disclosure:</w:t>
            </w:r>
            <w:r w:rsidRPr="00C00E95">
              <w:rPr>
                <w:sz w:val="14"/>
                <w:szCs w:val="14"/>
              </w:rPr>
              <w:t xml:space="preserve"> All items in the financial statement have been properly recorded and accounted for in correct time period.</w:t>
            </w:r>
          </w:p>
          <w:tbl>
            <w:tblPr>
              <w:tblStyle w:val="TableGrid"/>
              <w:tblW w:w="6024" w:type="dxa"/>
              <w:tblLayout w:type="fixed"/>
              <w:tblLook w:val="04A0" w:firstRow="1" w:lastRow="0" w:firstColumn="1" w:lastColumn="0" w:noHBand="0" w:noVBand="1"/>
            </w:tblPr>
            <w:tblGrid>
              <w:gridCol w:w="3012"/>
              <w:gridCol w:w="3012"/>
            </w:tblGrid>
            <w:tr w:rsidR="00535B38" w:rsidTr="00C676C1">
              <w:trPr>
                <w:trHeight w:val="2042"/>
              </w:trPr>
              <w:tc>
                <w:tcPr>
                  <w:tcW w:w="3012" w:type="dxa"/>
                </w:tcPr>
                <w:p w:rsidR="00535B38" w:rsidRDefault="00535B38" w:rsidP="00F82B9F">
                  <w:pPr>
                    <w:framePr w:hSpace="180" w:wrap="around" w:vAnchor="text" w:hAnchor="margin" w:y="21"/>
                    <w:jc w:val="center"/>
                    <w:rPr>
                      <w:sz w:val="14"/>
                      <w:szCs w:val="14"/>
                    </w:rPr>
                  </w:pPr>
                  <w:r w:rsidRPr="00C00E95">
                    <w:rPr>
                      <w:noProof/>
                      <w:sz w:val="14"/>
                      <w:szCs w:val="14"/>
                    </w:rPr>
                    <w:drawing>
                      <wp:inline distT="0" distB="0" distL="0" distR="0" wp14:anchorId="53F07A13" wp14:editId="4B8818BF">
                        <wp:extent cx="1854200" cy="1062381"/>
                        <wp:effectExtent l="0" t="0" r="0" b="0"/>
                        <wp:docPr id="1" name="Picture 1" descr="C:\Users\Shawpon\Desktop\New folder\acc-3531-notescompiled-71-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wpon\Desktop\New folder\acc-3531-notescompiled-71-638.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570" t="24427" r="4480" b="5410"/>
                                <a:stretch/>
                              </pic:blipFill>
                              <pic:spPr bwMode="auto">
                                <a:xfrm>
                                  <a:off x="0" y="0"/>
                                  <a:ext cx="1868748" cy="107071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12" w:type="dxa"/>
                </w:tcPr>
                <w:p w:rsidR="00535B38" w:rsidRPr="00C00E95" w:rsidRDefault="00535B38" w:rsidP="00F82B9F">
                  <w:pPr>
                    <w:framePr w:hSpace="180" w:wrap="around" w:vAnchor="text" w:hAnchor="margin" w:y="21"/>
                    <w:jc w:val="both"/>
                    <w:rPr>
                      <w:b/>
                      <w:sz w:val="14"/>
                      <w:szCs w:val="14"/>
                      <w:u w:val="single"/>
                    </w:rPr>
                  </w:pPr>
                  <w:r w:rsidRPr="00C00E95">
                    <w:rPr>
                      <w:b/>
                      <w:sz w:val="14"/>
                      <w:szCs w:val="14"/>
                      <w:u w:val="single"/>
                    </w:rPr>
                    <w:t xml:space="preserve">Difference between Existence and Completeness </w:t>
                  </w:r>
                </w:p>
                <w:p w:rsidR="00535B38" w:rsidRPr="00C00E95" w:rsidRDefault="00535B38" w:rsidP="00F82B9F">
                  <w:pPr>
                    <w:framePr w:hSpace="180" w:wrap="around" w:vAnchor="text" w:hAnchor="margin" w:y="21"/>
                    <w:jc w:val="both"/>
                    <w:rPr>
                      <w:rStyle w:val="t"/>
                      <w:sz w:val="14"/>
                      <w:szCs w:val="14"/>
                    </w:rPr>
                  </w:pPr>
                  <w:r w:rsidRPr="00C00E95">
                    <w:rPr>
                      <w:rStyle w:val="t"/>
                      <w:sz w:val="14"/>
                      <w:szCs w:val="14"/>
                    </w:rPr>
                    <w:t xml:space="preserve">The ’occurrence’ assertion relates to transactions. For example, when management presents a profit and loss statement they are asserting that the revenue shown in the statement occurred; the sales took place. </w:t>
                  </w:r>
                </w:p>
                <w:p w:rsidR="00535B38" w:rsidRDefault="00535B38" w:rsidP="00F82B9F">
                  <w:pPr>
                    <w:framePr w:hSpace="180" w:wrap="around" w:vAnchor="text" w:hAnchor="margin" w:y="21"/>
                    <w:jc w:val="both"/>
                    <w:rPr>
                      <w:sz w:val="14"/>
                      <w:szCs w:val="14"/>
                    </w:rPr>
                  </w:pPr>
                  <w:r w:rsidRPr="00C00E95">
                    <w:rPr>
                      <w:rStyle w:val="t"/>
                      <w:sz w:val="14"/>
                      <w:szCs w:val="14"/>
                    </w:rPr>
                    <w:t>The ‘existence’ assertion relates to balance sheet items. For example, when management present a balance sheet they are asserting that the inventory shown on the balance sheet exists; the inventory is physically in the warehouse or otherwise under the client’s control.</w:t>
                  </w:r>
                </w:p>
              </w:tc>
            </w:tr>
          </w:tbl>
          <w:p w:rsidR="009A2EF0" w:rsidRPr="00C00E95" w:rsidRDefault="009A2EF0" w:rsidP="00E32048">
            <w:pPr>
              <w:rPr>
                <w:rStyle w:val="t"/>
                <w:sz w:val="14"/>
                <w:szCs w:val="14"/>
              </w:rPr>
            </w:pPr>
          </w:p>
          <w:p w:rsidR="009A2EF0" w:rsidRPr="00C00E95" w:rsidRDefault="009A2EF0" w:rsidP="00E32048">
            <w:pPr>
              <w:rPr>
                <w:rStyle w:val="t"/>
                <w:sz w:val="14"/>
                <w:szCs w:val="14"/>
              </w:rPr>
            </w:pPr>
            <w:r w:rsidRPr="00C00E95">
              <w:rPr>
                <w:rStyle w:val="t"/>
                <w:sz w:val="14"/>
                <w:szCs w:val="14"/>
              </w:rPr>
              <w:t xml:space="preserve">The occurrence and existence assertions are different because one relates to transactions occurring during the period and the other </w:t>
            </w:r>
            <w:proofErr w:type="spellStart"/>
            <w:r w:rsidRPr="00C00E95">
              <w:rPr>
                <w:rStyle w:val="t"/>
                <w:sz w:val="14"/>
                <w:szCs w:val="14"/>
              </w:rPr>
              <w:t>to</w:t>
            </w:r>
            <w:proofErr w:type="spellEnd"/>
            <w:r w:rsidRPr="00C00E95">
              <w:rPr>
                <w:rStyle w:val="t"/>
                <w:sz w:val="14"/>
                <w:szCs w:val="14"/>
              </w:rPr>
              <w:t xml:space="preserve"> balances of accounts at the end of the period. The assertions are similar because they both relate to management’s claim that an item shown in the accounting records is a true reflection of an item or transaction in the real world. </w:t>
            </w:r>
          </w:p>
          <w:p w:rsidR="009A2EF0" w:rsidRPr="00041F70" w:rsidRDefault="009A2EF0" w:rsidP="00517EC0">
            <w:pPr>
              <w:tabs>
                <w:tab w:val="left" w:pos="630"/>
              </w:tabs>
              <w:jc w:val="both"/>
              <w:rPr>
                <w:rFonts w:cstheme="minorHAnsi"/>
                <w:sz w:val="14"/>
                <w:szCs w:val="14"/>
              </w:rPr>
            </w:pPr>
            <w:r w:rsidRPr="00C00E95">
              <w:rPr>
                <w:rStyle w:val="t"/>
                <w:sz w:val="14"/>
                <w:szCs w:val="14"/>
              </w:rPr>
              <w:t>They are also both opposite to ‘completeness’. When management presents the financial statements they are also asserting that the accounting records are complete; there are no items or transactions in the real world that have been omitted from the accounting records.</w:t>
            </w:r>
          </w:p>
        </w:tc>
      </w:tr>
    </w:tbl>
    <w:p w:rsidR="00B915BE" w:rsidRPr="00041F70" w:rsidRDefault="00B915BE" w:rsidP="00517EC0">
      <w:pPr>
        <w:jc w:val="both"/>
        <w:rPr>
          <w:rFonts w:cstheme="minorHAnsi"/>
          <w:sz w:val="14"/>
          <w:szCs w:val="14"/>
        </w:rPr>
      </w:pPr>
      <w:bookmarkStart w:id="0" w:name="_GoBack"/>
      <w:bookmarkEnd w:id="0"/>
    </w:p>
    <w:sectPr w:rsidR="00B915BE" w:rsidRPr="00041F70" w:rsidSect="00BA7765">
      <w:pgSz w:w="12240" w:h="15840"/>
      <w:pgMar w:top="270" w:right="360" w:bottom="18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9152B"/>
    <w:multiLevelType w:val="hybridMultilevel"/>
    <w:tmpl w:val="845E8B42"/>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nsid w:val="03131D89"/>
    <w:multiLevelType w:val="hybridMultilevel"/>
    <w:tmpl w:val="96F4B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B3A41"/>
    <w:multiLevelType w:val="hybridMultilevel"/>
    <w:tmpl w:val="55FE7E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F05122"/>
    <w:multiLevelType w:val="hybridMultilevel"/>
    <w:tmpl w:val="8B1C3E76"/>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4">
    <w:nsid w:val="09DB36AE"/>
    <w:multiLevelType w:val="hybridMultilevel"/>
    <w:tmpl w:val="BC967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63E7A"/>
    <w:multiLevelType w:val="hybridMultilevel"/>
    <w:tmpl w:val="5AEA5700"/>
    <w:lvl w:ilvl="0" w:tplc="04090001">
      <w:start w:val="1"/>
      <w:numFmt w:val="bullet"/>
      <w:lvlText w:val=""/>
      <w:lvlJc w:val="left"/>
      <w:pPr>
        <w:ind w:left="1128" w:hanging="360"/>
      </w:pPr>
      <w:rPr>
        <w:rFonts w:ascii="Symbol" w:hAnsi="Symbol" w:hint="default"/>
      </w:rPr>
    </w:lvl>
    <w:lvl w:ilvl="1" w:tplc="04090005">
      <w:start w:val="1"/>
      <w:numFmt w:val="bullet"/>
      <w:lvlText w:val=""/>
      <w:lvlJc w:val="left"/>
      <w:pPr>
        <w:ind w:left="1848" w:hanging="360"/>
      </w:pPr>
      <w:rPr>
        <w:rFonts w:ascii="Wingdings" w:hAnsi="Wingdings" w:hint="default"/>
      </w:rPr>
    </w:lvl>
    <w:lvl w:ilvl="2" w:tplc="04090003">
      <w:start w:val="1"/>
      <w:numFmt w:val="bullet"/>
      <w:lvlText w:val="o"/>
      <w:lvlJc w:val="left"/>
      <w:pPr>
        <w:ind w:left="2568" w:hanging="360"/>
      </w:pPr>
      <w:rPr>
        <w:rFonts w:ascii="Courier New" w:hAnsi="Courier New" w:cs="Courier New"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
    <w:nsid w:val="106D4D3D"/>
    <w:multiLevelType w:val="hybridMultilevel"/>
    <w:tmpl w:val="DF80D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A92961"/>
    <w:multiLevelType w:val="hybridMultilevel"/>
    <w:tmpl w:val="70B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4D03FF"/>
    <w:multiLevelType w:val="hybridMultilevel"/>
    <w:tmpl w:val="EF38B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C92690"/>
    <w:multiLevelType w:val="hybridMultilevel"/>
    <w:tmpl w:val="5E6A9A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55D553E"/>
    <w:multiLevelType w:val="hybridMultilevel"/>
    <w:tmpl w:val="88A0D5A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A116D"/>
    <w:multiLevelType w:val="hybridMultilevel"/>
    <w:tmpl w:val="8FC61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7B6517"/>
    <w:multiLevelType w:val="hybridMultilevel"/>
    <w:tmpl w:val="74A20628"/>
    <w:lvl w:ilvl="0" w:tplc="0409000F">
      <w:start w:val="1"/>
      <w:numFmt w:val="decimal"/>
      <w:lvlText w:val="%1."/>
      <w:lvlJc w:val="left"/>
      <w:pPr>
        <w:ind w:left="720" w:hanging="360"/>
      </w:pPr>
      <w:rPr>
        <w:rFonts w:hint="default"/>
        <w:b w:val="0"/>
        <w:u w:val="none"/>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9756E0"/>
    <w:multiLevelType w:val="hybridMultilevel"/>
    <w:tmpl w:val="393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6C039F"/>
    <w:multiLevelType w:val="hybridMultilevel"/>
    <w:tmpl w:val="3230A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D87098"/>
    <w:multiLevelType w:val="hybridMultilevel"/>
    <w:tmpl w:val="91A4C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917033"/>
    <w:multiLevelType w:val="hybridMultilevel"/>
    <w:tmpl w:val="6B38A7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FCA6645"/>
    <w:multiLevelType w:val="hybridMultilevel"/>
    <w:tmpl w:val="64C8E6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3E9151D"/>
    <w:multiLevelType w:val="hybridMultilevel"/>
    <w:tmpl w:val="3AC4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052684"/>
    <w:multiLevelType w:val="multilevel"/>
    <w:tmpl w:val="99A6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8D1E78"/>
    <w:multiLevelType w:val="hybridMultilevel"/>
    <w:tmpl w:val="F4B0BB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4977BC"/>
    <w:multiLevelType w:val="hybridMultilevel"/>
    <w:tmpl w:val="764E2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A645E3"/>
    <w:multiLevelType w:val="hybridMultilevel"/>
    <w:tmpl w:val="B588D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EB4E1E"/>
    <w:multiLevelType w:val="multilevel"/>
    <w:tmpl w:val="6A1E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243395"/>
    <w:multiLevelType w:val="hybridMultilevel"/>
    <w:tmpl w:val="28220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D529E0"/>
    <w:multiLevelType w:val="hybridMultilevel"/>
    <w:tmpl w:val="4BEA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8B2165"/>
    <w:multiLevelType w:val="hybridMultilevel"/>
    <w:tmpl w:val="9B0202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500D80"/>
    <w:multiLevelType w:val="hybridMultilevel"/>
    <w:tmpl w:val="4FF0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405F13"/>
    <w:multiLevelType w:val="hybridMultilevel"/>
    <w:tmpl w:val="70B0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8B6886"/>
    <w:multiLevelType w:val="hybridMultilevel"/>
    <w:tmpl w:val="394EE3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70628A"/>
    <w:multiLevelType w:val="hybridMultilevel"/>
    <w:tmpl w:val="2B14F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9005B5"/>
    <w:multiLevelType w:val="hybridMultilevel"/>
    <w:tmpl w:val="380EB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264678"/>
    <w:multiLevelType w:val="hybridMultilevel"/>
    <w:tmpl w:val="4248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0"/>
  </w:num>
  <w:num w:numId="3">
    <w:abstractNumId w:val="17"/>
  </w:num>
  <w:num w:numId="4">
    <w:abstractNumId w:val="20"/>
  </w:num>
  <w:num w:numId="5">
    <w:abstractNumId w:val="9"/>
  </w:num>
  <w:num w:numId="6">
    <w:abstractNumId w:val="3"/>
  </w:num>
  <w:num w:numId="7">
    <w:abstractNumId w:val="28"/>
  </w:num>
  <w:num w:numId="8">
    <w:abstractNumId w:val="8"/>
  </w:num>
  <w:num w:numId="9">
    <w:abstractNumId w:val="29"/>
  </w:num>
  <w:num w:numId="10">
    <w:abstractNumId w:val="14"/>
  </w:num>
  <w:num w:numId="11">
    <w:abstractNumId w:val="11"/>
  </w:num>
  <w:num w:numId="12">
    <w:abstractNumId w:val="31"/>
  </w:num>
  <w:num w:numId="13">
    <w:abstractNumId w:val="5"/>
  </w:num>
  <w:num w:numId="14">
    <w:abstractNumId w:val="30"/>
  </w:num>
  <w:num w:numId="15">
    <w:abstractNumId w:val="24"/>
  </w:num>
  <w:num w:numId="16">
    <w:abstractNumId w:val="2"/>
  </w:num>
  <w:num w:numId="17">
    <w:abstractNumId w:val="26"/>
  </w:num>
  <w:num w:numId="18">
    <w:abstractNumId w:val="22"/>
  </w:num>
  <w:num w:numId="19">
    <w:abstractNumId w:val="27"/>
  </w:num>
  <w:num w:numId="20">
    <w:abstractNumId w:val="1"/>
  </w:num>
  <w:num w:numId="21">
    <w:abstractNumId w:val="6"/>
  </w:num>
  <w:num w:numId="22">
    <w:abstractNumId w:val="23"/>
  </w:num>
  <w:num w:numId="23">
    <w:abstractNumId w:val="19"/>
  </w:num>
  <w:num w:numId="24">
    <w:abstractNumId w:val="21"/>
  </w:num>
  <w:num w:numId="25">
    <w:abstractNumId w:val="4"/>
  </w:num>
  <w:num w:numId="26">
    <w:abstractNumId w:val="7"/>
  </w:num>
  <w:num w:numId="27">
    <w:abstractNumId w:val="0"/>
  </w:num>
  <w:num w:numId="28">
    <w:abstractNumId w:val="12"/>
  </w:num>
  <w:num w:numId="29">
    <w:abstractNumId w:val="13"/>
  </w:num>
  <w:num w:numId="30">
    <w:abstractNumId w:val="32"/>
  </w:num>
  <w:num w:numId="31">
    <w:abstractNumId w:val="18"/>
  </w:num>
  <w:num w:numId="32">
    <w:abstractNumId w:val="16"/>
  </w:num>
  <w:num w:numId="3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DD1988"/>
    <w:rsid w:val="00004A3A"/>
    <w:rsid w:val="00005201"/>
    <w:rsid w:val="000125DF"/>
    <w:rsid w:val="00015C5C"/>
    <w:rsid w:val="00022686"/>
    <w:rsid w:val="00041F70"/>
    <w:rsid w:val="0007303B"/>
    <w:rsid w:val="000E7F4E"/>
    <w:rsid w:val="000F6427"/>
    <w:rsid w:val="001B45B6"/>
    <w:rsid w:val="0024511F"/>
    <w:rsid w:val="00247317"/>
    <w:rsid w:val="00257B5B"/>
    <w:rsid w:val="00272268"/>
    <w:rsid w:val="002862A8"/>
    <w:rsid w:val="00292E02"/>
    <w:rsid w:val="002A45C9"/>
    <w:rsid w:val="002D5A3C"/>
    <w:rsid w:val="00302BFC"/>
    <w:rsid w:val="003326EC"/>
    <w:rsid w:val="003E30B7"/>
    <w:rsid w:val="003E4594"/>
    <w:rsid w:val="003E7469"/>
    <w:rsid w:val="00415458"/>
    <w:rsid w:val="004252AD"/>
    <w:rsid w:val="00472DB7"/>
    <w:rsid w:val="00473056"/>
    <w:rsid w:val="004A7438"/>
    <w:rsid w:val="004D18BF"/>
    <w:rsid w:val="004E3799"/>
    <w:rsid w:val="00517EC0"/>
    <w:rsid w:val="00535B38"/>
    <w:rsid w:val="005703D7"/>
    <w:rsid w:val="0057438C"/>
    <w:rsid w:val="00581503"/>
    <w:rsid w:val="005B5992"/>
    <w:rsid w:val="005D6209"/>
    <w:rsid w:val="00610D04"/>
    <w:rsid w:val="00620ACF"/>
    <w:rsid w:val="00642FF3"/>
    <w:rsid w:val="006447BC"/>
    <w:rsid w:val="0065391E"/>
    <w:rsid w:val="00675CCB"/>
    <w:rsid w:val="006A68EB"/>
    <w:rsid w:val="00700656"/>
    <w:rsid w:val="00735440"/>
    <w:rsid w:val="00770847"/>
    <w:rsid w:val="0079653D"/>
    <w:rsid w:val="007A1EF2"/>
    <w:rsid w:val="007E1902"/>
    <w:rsid w:val="008307AF"/>
    <w:rsid w:val="00861186"/>
    <w:rsid w:val="00874941"/>
    <w:rsid w:val="008F07BF"/>
    <w:rsid w:val="009304D1"/>
    <w:rsid w:val="00930B33"/>
    <w:rsid w:val="00954927"/>
    <w:rsid w:val="00962366"/>
    <w:rsid w:val="00973336"/>
    <w:rsid w:val="009A2EF0"/>
    <w:rsid w:val="009C115D"/>
    <w:rsid w:val="009F7615"/>
    <w:rsid w:val="00A01C6F"/>
    <w:rsid w:val="00A31F28"/>
    <w:rsid w:val="00A4728F"/>
    <w:rsid w:val="00A54B0F"/>
    <w:rsid w:val="00A57611"/>
    <w:rsid w:val="00A809BE"/>
    <w:rsid w:val="00A875EE"/>
    <w:rsid w:val="00AB5309"/>
    <w:rsid w:val="00AB66D8"/>
    <w:rsid w:val="00AC193D"/>
    <w:rsid w:val="00AC27E9"/>
    <w:rsid w:val="00AF2493"/>
    <w:rsid w:val="00AF2940"/>
    <w:rsid w:val="00B1426D"/>
    <w:rsid w:val="00B649C8"/>
    <w:rsid w:val="00B915BE"/>
    <w:rsid w:val="00BA7765"/>
    <w:rsid w:val="00BB7597"/>
    <w:rsid w:val="00BF1533"/>
    <w:rsid w:val="00C676C1"/>
    <w:rsid w:val="00C82788"/>
    <w:rsid w:val="00D00499"/>
    <w:rsid w:val="00D370EB"/>
    <w:rsid w:val="00D41CE8"/>
    <w:rsid w:val="00D75468"/>
    <w:rsid w:val="00D87130"/>
    <w:rsid w:val="00D91933"/>
    <w:rsid w:val="00DB7253"/>
    <w:rsid w:val="00DD1988"/>
    <w:rsid w:val="00E30979"/>
    <w:rsid w:val="00E32048"/>
    <w:rsid w:val="00E577BF"/>
    <w:rsid w:val="00E606EC"/>
    <w:rsid w:val="00E8097E"/>
    <w:rsid w:val="00EB427F"/>
    <w:rsid w:val="00F05464"/>
    <w:rsid w:val="00F5254C"/>
    <w:rsid w:val="00F60F80"/>
    <w:rsid w:val="00F75487"/>
    <w:rsid w:val="00F82B9F"/>
    <w:rsid w:val="00FB43D9"/>
    <w:rsid w:val="00FE1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17"/>
  </w:style>
  <w:style w:type="paragraph" w:styleId="Heading2">
    <w:name w:val="heading 2"/>
    <w:basedOn w:val="Normal"/>
    <w:link w:val="Heading2Char"/>
    <w:uiPriority w:val="9"/>
    <w:qFormat/>
    <w:rsid w:val="004A74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77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42FF3"/>
    <w:pPr>
      <w:ind w:left="720"/>
      <w:contextualSpacing/>
    </w:pPr>
  </w:style>
  <w:style w:type="paragraph" w:styleId="BalloonText">
    <w:name w:val="Balloon Text"/>
    <w:basedOn w:val="Normal"/>
    <w:link w:val="BalloonTextChar"/>
    <w:uiPriority w:val="99"/>
    <w:semiHidden/>
    <w:unhideWhenUsed/>
    <w:rsid w:val="00642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FF3"/>
    <w:rPr>
      <w:rFonts w:ascii="Tahoma" w:hAnsi="Tahoma" w:cs="Tahoma"/>
      <w:sz w:val="16"/>
      <w:szCs w:val="16"/>
    </w:rPr>
  </w:style>
  <w:style w:type="character" w:customStyle="1" w:styleId="Heading2Char">
    <w:name w:val="Heading 2 Char"/>
    <w:basedOn w:val="DefaultParagraphFont"/>
    <w:link w:val="Heading2"/>
    <w:uiPriority w:val="9"/>
    <w:rsid w:val="004A7438"/>
    <w:rPr>
      <w:rFonts w:ascii="Times New Roman" w:eastAsia="Times New Roman" w:hAnsi="Times New Roman" w:cs="Times New Roman"/>
      <w:b/>
      <w:bCs/>
      <w:sz w:val="36"/>
      <w:szCs w:val="36"/>
    </w:rPr>
  </w:style>
  <w:style w:type="paragraph" w:styleId="NormalWeb">
    <w:name w:val="Normal (Web)"/>
    <w:basedOn w:val="Normal"/>
    <w:uiPriority w:val="99"/>
    <w:unhideWhenUsed/>
    <w:rsid w:val="004A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7F4E"/>
    <w:rPr>
      <w:b/>
      <w:bCs/>
    </w:rPr>
  </w:style>
  <w:style w:type="character" w:customStyle="1" w:styleId="ilfuvd">
    <w:name w:val="ilfuvd"/>
    <w:basedOn w:val="DefaultParagraphFont"/>
    <w:rsid w:val="00517EC0"/>
  </w:style>
  <w:style w:type="character" w:styleId="Emphasis">
    <w:name w:val="Emphasis"/>
    <w:basedOn w:val="DefaultParagraphFont"/>
    <w:uiPriority w:val="20"/>
    <w:qFormat/>
    <w:rsid w:val="00517EC0"/>
    <w:rPr>
      <w:i/>
      <w:iCs/>
    </w:rPr>
  </w:style>
  <w:style w:type="character" w:customStyle="1" w:styleId="t">
    <w:name w:val="t"/>
    <w:basedOn w:val="DefaultParagraphFont"/>
    <w:rsid w:val="00620ACF"/>
  </w:style>
  <w:style w:type="character" w:styleId="Hyperlink">
    <w:name w:val="Hyperlink"/>
    <w:basedOn w:val="DefaultParagraphFont"/>
    <w:uiPriority w:val="99"/>
    <w:semiHidden/>
    <w:unhideWhenUsed/>
    <w:rsid w:val="00E3204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44772">
      <w:bodyDiv w:val="1"/>
      <w:marLeft w:val="0"/>
      <w:marRight w:val="0"/>
      <w:marTop w:val="0"/>
      <w:marBottom w:val="0"/>
      <w:divBdr>
        <w:top w:val="none" w:sz="0" w:space="0" w:color="auto"/>
        <w:left w:val="none" w:sz="0" w:space="0" w:color="auto"/>
        <w:bottom w:val="none" w:sz="0" w:space="0" w:color="auto"/>
        <w:right w:val="none" w:sz="0" w:space="0" w:color="auto"/>
      </w:divBdr>
    </w:div>
    <w:div w:id="391194696">
      <w:bodyDiv w:val="1"/>
      <w:marLeft w:val="0"/>
      <w:marRight w:val="0"/>
      <w:marTop w:val="0"/>
      <w:marBottom w:val="0"/>
      <w:divBdr>
        <w:top w:val="none" w:sz="0" w:space="0" w:color="auto"/>
        <w:left w:val="none" w:sz="0" w:space="0" w:color="auto"/>
        <w:bottom w:val="none" w:sz="0" w:space="0" w:color="auto"/>
        <w:right w:val="none" w:sz="0" w:space="0" w:color="auto"/>
      </w:divBdr>
    </w:div>
    <w:div w:id="720441580">
      <w:bodyDiv w:val="1"/>
      <w:marLeft w:val="0"/>
      <w:marRight w:val="0"/>
      <w:marTop w:val="0"/>
      <w:marBottom w:val="0"/>
      <w:divBdr>
        <w:top w:val="none" w:sz="0" w:space="0" w:color="auto"/>
        <w:left w:val="none" w:sz="0" w:space="0" w:color="auto"/>
        <w:bottom w:val="none" w:sz="0" w:space="0" w:color="auto"/>
        <w:right w:val="none" w:sz="0" w:space="0" w:color="auto"/>
      </w:divBdr>
    </w:div>
    <w:div w:id="922879444">
      <w:bodyDiv w:val="1"/>
      <w:marLeft w:val="0"/>
      <w:marRight w:val="0"/>
      <w:marTop w:val="0"/>
      <w:marBottom w:val="0"/>
      <w:divBdr>
        <w:top w:val="none" w:sz="0" w:space="0" w:color="auto"/>
        <w:left w:val="none" w:sz="0" w:space="0" w:color="auto"/>
        <w:bottom w:val="none" w:sz="0" w:space="0" w:color="auto"/>
        <w:right w:val="none" w:sz="0" w:space="0" w:color="auto"/>
      </w:divBdr>
    </w:div>
    <w:div w:id="1089156673">
      <w:bodyDiv w:val="1"/>
      <w:marLeft w:val="0"/>
      <w:marRight w:val="0"/>
      <w:marTop w:val="0"/>
      <w:marBottom w:val="0"/>
      <w:divBdr>
        <w:top w:val="none" w:sz="0" w:space="0" w:color="auto"/>
        <w:left w:val="none" w:sz="0" w:space="0" w:color="auto"/>
        <w:bottom w:val="none" w:sz="0" w:space="0" w:color="auto"/>
        <w:right w:val="none" w:sz="0" w:space="0" w:color="auto"/>
      </w:divBdr>
    </w:div>
    <w:div w:id="1826389454">
      <w:bodyDiv w:val="1"/>
      <w:marLeft w:val="0"/>
      <w:marRight w:val="0"/>
      <w:marTop w:val="0"/>
      <w:marBottom w:val="0"/>
      <w:divBdr>
        <w:top w:val="none" w:sz="0" w:space="0" w:color="auto"/>
        <w:left w:val="none" w:sz="0" w:space="0" w:color="auto"/>
        <w:bottom w:val="none" w:sz="0" w:space="0" w:color="auto"/>
        <w:right w:val="none" w:sz="0" w:space="0" w:color="auto"/>
      </w:divBdr>
    </w:div>
    <w:div w:id="1895308966">
      <w:bodyDiv w:val="1"/>
      <w:marLeft w:val="0"/>
      <w:marRight w:val="0"/>
      <w:marTop w:val="0"/>
      <w:marBottom w:val="0"/>
      <w:divBdr>
        <w:top w:val="none" w:sz="0" w:space="0" w:color="auto"/>
        <w:left w:val="none" w:sz="0" w:space="0" w:color="auto"/>
        <w:bottom w:val="none" w:sz="0" w:space="0" w:color="auto"/>
        <w:right w:val="none" w:sz="0" w:space="0" w:color="auto"/>
      </w:divBdr>
    </w:div>
    <w:div w:id="210379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microsoft.com/office/2007/relationships/hdphoto" Target="media/hdphoto1.wdp"/><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111</cp:revision>
  <dcterms:created xsi:type="dcterms:W3CDTF">2017-11-28T09:00:00Z</dcterms:created>
  <dcterms:modified xsi:type="dcterms:W3CDTF">2019-04-19T08:29:00Z</dcterms:modified>
</cp:coreProperties>
</file>